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0E" w:rsidRPr="00FF5C0E" w:rsidRDefault="00FF5C0E" w:rsidP="00FF5C0E">
      <w:r w:rsidRPr="00FF5C0E">
        <w:t>Välkommen!</w:t>
      </w:r>
    </w:p>
    <w:p w:rsidR="00FF5C0E" w:rsidRPr="00FF5C0E" w:rsidRDefault="00FF5C0E" w:rsidP="00FF5C0E">
      <w:r w:rsidRPr="00FF5C0E">
        <w:t>Informationsträff fö</w:t>
      </w:r>
      <w:bookmarkStart w:id="0" w:name="_GoBack"/>
      <w:bookmarkEnd w:id="0"/>
      <w:r w:rsidRPr="00FF5C0E">
        <w:t>r ledamöter i stadens råd för funktionshinderfrågor</w:t>
      </w:r>
    </w:p>
    <w:p w:rsidR="00FF5C0E" w:rsidRDefault="00FF5C0E" w:rsidP="00FF5C0E">
      <w:r w:rsidRPr="00FF5C0E">
        <w:t xml:space="preserve">Christina Jedestav, controller </w:t>
      </w:r>
    </w:p>
    <w:p w:rsidR="00FF5C0E" w:rsidRDefault="00FF5C0E" w:rsidP="00FF5C0E"/>
    <w:p w:rsidR="00FF5C0E" w:rsidRDefault="00FF5C0E" w:rsidP="00FF5C0E">
      <w:pPr>
        <w:rPr>
          <w:b/>
          <w:bCs/>
        </w:rPr>
      </w:pPr>
      <w:r w:rsidRPr="00FF5C0E">
        <w:rPr>
          <w:b/>
          <w:bCs/>
        </w:rPr>
        <w:t xml:space="preserve">Kvällens program </w:t>
      </w:r>
      <w:r w:rsidRPr="00FF5C0E">
        <w:rPr>
          <w:b/>
          <w:bCs/>
        </w:rPr>
        <w:br/>
        <w:t>Hålltiderna är ungefärliga</w:t>
      </w:r>
    </w:p>
    <w:p w:rsidR="00FF5C0E" w:rsidRPr="00FF5C0E" w:rsidRDefault="00FF5C0E" w:rsidP="00FF5C0E">
      <w:r w:rsidRPr="00FF5C0E">
        <w:rPr>
          <w:b/>
          <w:bCs/>
        </w:rPr>
        <w:t>18.00</w:t>
      </w:r>
      <w:r w:rsidRPr="00FF5C0E">
        <w:rPr>
          <w:b/>
          <w:bCs/>
        </w:rPr>
        <w:tab/>
        <w:t xml:space="preserve">Inledning och </w:t>
      </w:r>
    </w:p>
    <w:p w:rsidR="00FF5C0E" w:rsidRPr="00FF5C0E" w:rsidRDefault="00FF5C0E" w:rsidP="00FF5C0E">
      <w:r w:rsidRPr="00FF5C0E">
        <w:rPr>
          <w:b/>
          <w:bCs/>
        </w:rPr>
        <w:t xml:space="preserve"> </w:t>
      </w:r>
      <w:r w:rsidRPr="00FF5C0E">
        <w:rPr>
          <w:b/>
          <w:bCs/>
        </w:rPr>
        <w:tab/>
        <w:t xml:space="preserve">Korta informationspunkter  </w:t>
      </w:r>
    </w:p>
    <w:p w:rsidR="00FF5C0E" w:rsidRPr="00FF5C0E" w:rsidRDefault="00FF5C0E" w:rsidP="00FF5C0E">
      <w:r w:rsidRPr="00FF5C0E">
        <w:rPr>
          <w:b/>
          <w:bCs/>
        </w:rPr>
        <w:t xml:space="preserve"> </w:t>
      </w:r>
      <w:r w:rsidRPr="00FF5C0E">
        <w:rPr>
          <w:b/>
          <w:bCs/>
        </w:rPr>
        <w:tab/>
        <w:t xml:space="preserve">Inför EU valet, valnämnders kanslis arbete med tillgängliga val, </w:t>
      </w:r>
    </w:p>
    <w:p w:rsidR="00FF5C0E" w:rsidRPr="00FF5C0E" w:rsidRDefault="00FF5C0E" w:rsidP="00FF5C0E">
      <w:r w:rsidRPr="00FF5C0E">
        <w:rPr>
          <w:b/>
          <w:bCs/>
        </w:rPr>
        <w:t>18.45</w:t>
      </w:r>
      <w:r w:rsidRPr="00FF5C0E">
        <w:rPr>
          <w:b/>
          <w:bCs/>
        </w:rPr>
        <w:tab/>
      </w:r>
      <w:r w:rsidRPr="00FF5C0E">
        <w:t>Paus</w:t>
      </w:r>
      <w:r w:rsidRPr="00FF5C0E">
        <w:rPr>
          <w:b/>
          <w:bCs/>
        </w:rPr>
        <w:t xml:space="preserve"> </w:t>
      </w:r>
    </w:p>
    <w:p w:rsidR="00FF5C0E" w:rsidRPr="00FF5C0E" w:rsidRDefault="00FF5C0E" w:rsidP="00FF5C0E">
      <w:r w:rsidRPr="00FF5C0E">
        <w:rPr>
          <w:b/>
          <w:bCs/>
        </w:rPr>
        <w:t>19:00</w:t>
      </w:r>
      <w:r w:rsidRPr="00FF5C0E">
        <w:rPr>
          <w:b/>
          <w:bCs/>
        </w:rPr>
        <w:tab/>
        <w:t>Program för tillgänglighet och delaktighet och tillhörande tillämpningsanvisningar</w:t>
      </w:r>
    </w:p>
    <w:p w:rsidR="00FF5C0E" w:rsidRPr="00FF5C0E" w:rsidRDefault="00FF5C0E" w:rsidP="00FF5C0E">
      <w:r w:rsidRPr="00FF5C0E">
        <w:rPr>
          <w:b/>
          <w:bCs/>
        </w:rPr>
        <w:tab/>
        <w:t>Öppen frågestund</w:t>
      </w:r>
      <w:r w:rsidRPr="00FF5C0E">
        <w:rPr>
          <w:b/>
          <w:bCs/>
        </w:rPr>
        <w:tab/>
      </w:r>
    </w:p>
    <w:p w:rsidR="00FF5C0E" w:rsidRDefault="00FF5C0E" w:rsidP="00FF5C0E">
      <w:pPr>
        <w:rPr>
          <w:b/>
          <w:bCs/>
        </w:rPr>
      </w:pPr>
      <w:r w:rsidRPr="00FF5C0E">
        <w:rPr>
          <w:b/>
          <w:bCs/>
        </w:rPr>
        <w:t xml:space="preserve">20:00 </w:t>
      </w:r>
      <w:r w:rsidRPr="00FF5C0E">
        <w:rPr>
          <w:b/>
          <w:bCs/>
        </w:rPr>
        <w:tab/>
      </w:r>
      <w:r w:rsidRPr="00FF5C0E">
        <w:t xml:space="preserve">Avslut </w:t>
      </w:r>
      <w:r w:rsidRPr="00FF5C0E">
        <w:rPr>
          <w:b/>
          <w:bCs/>
        </w:rPr>
        <w:t xml:space="preserve"> </w:t>
      </w:r>
    </w:p>
    <w:p w:rsidR="00FF5C0E" w:rsidRPr="00FF5C0E" w:rsidRDefault="00FF5C0E" w:rsidP="00FF5C0E"/>
    <w:p w:rsidR="00FF5C0E" w:rsidRDefault="00FF5C0E" w:rsidP="00FF5C0E">
      <w:pPr>
        <w:rPr>
          <w:b/>
          <w:bCs/>
        </w:rPr>
      </w:pPr>
      <w:r w:rsidRPr="00FF5C0E">
        <w:rPr>
          <w:b/>
          <w:bCs/>
        </w:rPr>
        <w:t>Kortare informationspunkter</w:t>
      </w:r>
    </w:p>
    <w:p w:rsidR="00000000" w:rsidRPr="00FF5C0E" w:rsidRDefault="00FF5C0E" w:rsidP="00FF5C0E">
      <w:pPr>
        <w:numPr>
          <w:ilvl w:val="0"/>
          <w:numId w:val="14"/>
        </w:numPr>
      </w:pPr>
      <w:r w:rsidRPr="00FF5C0E">
        <w:t>Ny vägledni</w:t>
      </w:r>
      <w:r w:rsidRPr="00FF5C0E">
        <w:t>ng för arbetet i stadens råd för funktionshinderfrågor på plats</w:t>
      </w:r>
    </w:p>
    <w:p w:rsidR="00FF5C0E" w:rsidRDefault="00FF5C0E" w:rsidP="00FF5C0E">
      <w:r>
        <w:t>Rubriker i Vägledning är:</w:t>
      </w:r>
    </w:p>
    <w:p w:rsidR="00FF5C0E" w:rsidRDefault="00FF5C0E" w:rsidP="00FF5C0E">
      <w:r w:rsidRPr="00FF5C0E">
        <w:t>Bakgrund, tillsättning av ledamöter, rådens uppdrag, råden</w:t>
      </w:r>
      <w:r>
        <w:t xml:space="preserve">s </w:t>
      </w:r>
      <w:r w:rsidRPr="00FF5C0E">
        <w:t>arbetssätt, sammanträden, sannträdes</w:t>
      </w:r>
      <w:r>
        <w:t xml:space="preserve">arvode, informationsträffar, </w:t>
      </w:r>
      <w:r w:rsidRPr="00FF5C0E">
        <w:t xml:space="preserve">ersättning för förlorad arbetsinkomst, </w:t>
      </w:r>
      <w:r>
        <w:t xml:space="preserve">stöd och kompetensutveckling, </w:t>
      </w:r>
      <w:r w:rsidRPr="00FF5C0E">
        <w:t>avsägelse.</w:t>
      </w:r>
    </w:p>
    <w:p w:rsidR="00FF5C0E" w:rsidRPr="00FF5C0E" w:rsidRDefault="00FF5C0E" w:rsidP="00FF5C0E"/>
    <w:p w:rsidR="00000000" w:rsidRPr="00FF5C0E" w:rsidRDefault="00FF5C0E" w:rsidP="00FF5C0E">
      <w:pPr>
        <w:numPr>
          <w:ilvl w:val="0"/>
          <w:numId w:val="15"/>
        </w:numPr>
      </w:pPr>
      <w:r w:rsidRPr="00FF5C0E">
        <w:t xml:space="preserve">Digitala möten – politiken tittar </w:t>
      </w:r>
      <w:r w:rsidRPr="00FF5C0E">
        <w:t xml:space="preserve">på frågan </w:t>
      </w:r>
    </w:p>
    <w:p w:rsidR="00000000" w:rsidRDefault="00FF5C0E" w:rsidP="00FF5C0E">
      <w:pPr>
        <w:numPr>
          <w:ilvl w:val="0"/>
          <w:numId w:val="15"/>
        </w:numPr>
      </w:pPr>
      <w:r w:rsidRPr="00FF5C0E">
        <w:t>Samverkansmöten för ordförande och ledamöter i ledning av Funktionsrätt Stockholms stad</w:t>
      </w:r>
    </w:p>
    <w:p w:rsidR="00FF5C0E" w:rsidRDefault="00FF5C0E" w:rsidP="00FF5C0E"/>
    <w:p w:rsidR="00FF5C0E" w:rsidRDefault="00FF5C0E" w:rsidP="00FF5C0E">
      <w:pPr>
        <w:rPr>
          <w:b/>
          <w:bCs/>
        </w:rPr>
      </w:pPr>
      <w:r w:rsidRPr="00FF5C0E">
        <w:rPr>
          <w:b/>
          <w:bCs/>
        </w:rPr>
        <w:t xml:space="preserve">Valet till Europaparlamentet 9 juni </w:t>
      </w:r>
      <w:r w:rsidRPr="00FF5C0E">
        <w:rPr>
          <w:b/>
          <w:bCs/>
        </w:rPr>
        <w:br/>
        <w:t>Tillgängliga val</w:t>
      </w:r>
    </w:p>
    <w:p w:rsidR="00FF5C0E" w:rsidRDefault="00FF5C0E" w:rsidP="00FF5C0E">
      <w:hyperlink r:id="rId11" w:history="1">
        <w:r w:rsidRPr="005A582F">
          <w:rPr>
            <w:rStyle w:val="Hyperlnk"/>
          </w:rPr>
          <w:t>valnamnden@stockholm.se</w:t>
        </w:r>
      </w:hyperlink>
    </w:p>
    <w:p w:rsidR="00FF5C0E" w:rsidRPr="00FF5C0E" w:rsidRDefault="00FF5C0E" w:rsidP="00FF5C0E"/>
    <w:p w:rsidR="00FF5C0E" w:rsidRPr="00FF5C0E" w:rsidRDefault="00FF5C0E" w:rsidP="00FF5C0E">
      <w:r w:rsidRPr="00FF5C0E">
        <w:rPr>
          <w:b/>
          <w:bCs/>
        </w:rPr>
        <w:t>Valmyndigheterna och dess ansvar</w:t>
      </w:r>
    </w:p>
    <w:p w:rsidR="00FF5C0E" w:rsidRPr="00FF5C0E" w:rsidRDefault="00FF5C0E" w:rsidP="00FF5C0E">
      <w:r w:rsidRPr="00FF5C0E">
        <w:t>I varje kommun ska det finnas en valnämnd, som är lokal valmyndighet med ansvar för frågor om val</w:t>
      </w:r>
    </w:p>
    <w:p w:rsidR="00FF5C0E" w:rsidRPr="00FF5C0E" w:rsidRDefault="00FF5C0E" w:rsidP="00FF5C0E">
      <w:r w:rsidRPr="00FF5C0E">
        <w:t>Val till riksdag, kommun- och regionfullmäktige, EU-val samt ev. extra val, omval och folkomröstningar</w:t>
      </w:r>
    </w:p>
    <w:p w:rsidR="00FF5C0E" w:rsidRPr="00FF5C0E" w:rsidRDefault="00FF5C0E" w:rsidP="00FF5C0E">
      <w:r w:rsidRPr="00FF5C0E">
        <w:t>Valmyndigheten</w:t>
      </w:r>
    </w:p>
    <w:p w:rsidR="00FF5C0E" w:rsidRPr="00FF5C0E" w:rsidRDefault="00FF5C0E" w:rsidP="00FF5C0E">
      <w:r w:rsidRPr="00FF5C0E">
        <w:t xml:space="preserve">Röstkort, röstlängd, information till allmänheten, VALID </w:t>
      </w:r>
      <w:proofErr w:type="spellStart"/>
      <w:r w:rsidRPr="00FF5C0E">
        <w:t>m.m</w:t>
      </w:r>
      <w:proofErr w:type="spellEnd"/>
    </w:p>
    <w:p w:rsidR="00FF5C0E" w:rsidRPr="00FF5C0E" w:rsidRDefault="00FF5C0E" w:rsidP="00FF5C0E">
      <w:r w:rsidRPr="00FF5C0E">
        <w:t>Länsstyrelsen – regionala valmyndigheter</w:t>
      </w:r>
    </w:p>
    <w:p w:rsidR="00FF5C0E" w:rsidRPr="00FF5C0E" w:rsidRDefault="00FF5C0E" w:rsidP="00FF5C0E">
      <w:r w:rsidRPr="00FF5C0E">
        <w:t>Namnvalsedlar och kandidatförklaringar, slutliga sammanräkningen m.m.</w:t>
      </w:r>
    </w:p>
    <w:p w:rsidR="00FF5C0E" w:rsidRDefault="00FF5C0E" w:rsidP="00FF5C0E"/>
    <w:p w:rsidR="00FF5C0E" w:rsidRDefault="00FF5C0E" w:rsidP="00FF5C0E">
      <w:pPr>
        <w:rPr>
          <w:b/>
          <w:bCs/>
        </w:rPr>
      </w:pPr>
      <w:r w:rsidRPr="00FF5C0E">
        <w:rPr>
          <w:b/>
          <w:bCs/>
        </w:rPr>
        <w:t>EU-valet i Stockholm</w:t>
      </w:r>
    </w:p>
    <w:p w:rsidR="00FF5C0E" w:rsidRPr="00FF5C0E" w:rsidRDefault="00FF5C0E" w:rsidP="00FF5C0E">
      <w:r w:rsidRPr="00FF5C0E">
        <w:t>592 vallokaler på valdagen fördelade på ca 150 byggnader</w:t>
      </w:r>
    </w:p>
    <w:p w:rsidR="00FF5C0E" w:rsidRPr="00FF5C0E" w:rsidRDefault="00FF5C0E" w:rsidP="00FF5C0E">
      <w:r w:rsidRPr="00FF5C0E">
        <w:t xml:space="preserve">53 förtidsröstningslokaler – startar 22 maj </w:t>
      </w:r>
    </w:p>
    <w:p w:rsidR="00FF5C0E" w:rsidRPr="00FF5C0E" w:rsidRDefault="00FF5C0E" w:rsidP="00FF5C0E">
      <w:r w:rsidRPr="00FF5C0E">
        <w:t>Bibliotek</w:t>
      </w:r>
    </w:p>
    <w:p w:rsidR="00FF5C0E" w:rsidRPr="00FF5C0E" w:rsidRDefault="00FF5C0E" w:rsidP="00FF5C0E">
      <w:r w:rsidRPr="00FF5C0E">
        <w:t>Gallerior</w:t>
      </w:r>
    </w:p>
    <w:p w:rsidR="00FF5C0E" w:rsidRPr="00FF5C0E" w:rsidRDefault="00FF5C0E" w:rsidP="00FF5C0E">
      <w:r w:rsidRPr="00FF5C0E">
        <w:t>Tillfälliga lokaler</w:t>
      </w:r>
    </w:p>
    <w:p w:rsidR="00FF5C0E" w:rsidRPr="00FF5C0E" w:rsidRDefault="00FF5C0E" w:rsidP="00FF5C0E">
      <w:r w:rsidRPr="00FF5C0E">
        <w:lastRenderedPageBreak/>
        <w:t xml:space="preserve">Museum, receptioner m.m. </w:t>
      </w:r>
    </w:p>
    <w:p w:rsidR="00FF5C0E" w:rsidRPr="00FF5C0E" w:rsidRDefault="00FF5C0E" w:rsidP="00FF5C0E">
      <w:r w:rsidRPr="00FF5C0E">
        <w:t>Övriga lokaler (utbildningar, mottagning mm.)</w:t>
      </w:r>
    </w:p>
    <w:p w:rsidR="00FF5C0E" w:rsidRPr="00FF5C0E" w:rsidRDefault="00FF5C0E" w:rsidP="00FF5C0E">
      <w:r w:rsidRPr="00FF5C0E">
        <w:t>Drygt 740 000 röstberättigade</w:t>
      </w:r>
    </w:p>
    <w:p w:rsidR="00FF5C0E" w:rsidRDefault="00FF5C0E" w:rsidP="00FF5C0E"/>
    <w:p w:rsidR="00FF5C0E" w:rsidRDefault="00FF5C0E" w:rsidP="00FF5C0E">
      <w:pPr>
        <w:rPr>
          <w:b/>
          <w:bCs/>
        </w:rPr>
      </w:pPr>
      <w:r w:rsidRPr="00FF5C0E">
        <w:rPr>
          <w:b/>
          <w:bCs/>
        </w:rPr>
        <w:t>Vallagen</w:t>
      </w:r>
    </w:p>
    <w:p w:rsidR="00FF5C0E" w:rsidRPr="00FF5C0E" w:rsidRDefault="00FF5C0E" w:rsidP="00FF5C0E">
      <w:r w:rsidRPr="00FF5C0E">
        <w:t>Enligt vallagen ska alla röstmottagningsställen vara tillgängliga</w:t>
      </w:r>
    </w:p>
    <w:p w:rsidR="00FF5C0E" w:rsidRPr="00FF5C0E" w:rsidRDefault="00FF5C0E" w:rsidP="00FF5C0E">
      <w:r w:rsidRPr="00FF5C0E">
        <w:t>Myndigheten för delaktighets checklista</w:t>
      </w:r>
    </w:p>
    <w:p w:rsidR="00FF5C0E" w:rsidRPr="00FF5C0E" w:rsidRDefault="00FF5C0E" w:rsidP="00FF5C0E">
      <w:r w:rsidRPr="00FF5C0E">
        <w:t>Alla lokaler får ett besök eller en kontakt innan valet</w:t>
      </w:r>
    </w:p>
    <w:p w:rsidR="00FF5C0E" w:rsidRPr="00FF5C0E" w:rsidRDefault="00FF5C0E" w:rsidP="00FF5C0E">
      <w:r w:rsidRPr="00FF5C0E">
        <w:t>Synpunkter från röstmottagare och väljare följs upp</w:t>
      </w:r>
    </w:p>
    <w:p w:rsidR="00FF5C0E" w:rsidRPr="00FF5C0E" w:rsidRDefault="00FF5C0E" w:rsidP="00FF5C0E">
      <w:r w:rsidRPr="00FF5C0E">
        <w:t>Enligt vallagen är det möjligt att ta emot en röst utanför ett röstmottagningsställe</w:t>
      </w:r>
    </w:p>
    <w:p w:rsidR="00FF5C0E" w:rsidRDefault="00FF5C0E" w:rsidP="00FF5C0E"/>
    <w:p w:rsidR="00FF5C0E" w:rsidRDefault="00FF5C0E" w:rsidP="00FF5C0E">
      <w:pPr>
        <w:rPr>
          <w:b/>
          <w:bCs/>
        </w:rPr>
      </w:pPr>
      <w:r w:rsidRPr="00FF5C0E">
        <w:rPr>
          <w:b/>
          <w:bCs/>
        </w:rPr>
        <w:t>Utbildning av röstmottagare</w:t>
      </w:r>
    </w:p>
    <w:p w:rsidR="00FF5C0E" w:rsidRPr="00FF5C0E" w:rsidRDefault="00FF5C0E" w:rsidP="00FF5C0E">
      <w:r w:rsidRPr="00FF5C0E">
        <w:t>Utbildningen är obligatorisk</w:t>
      </w:r>
    </w:p>
    <w:p w:rsidR="00FF5C0E" w:rsidRPr="00FF5C0E" w:rsidRDefault="00FF5C0E" w:rsidP="00FF5C0E">
      <w:r w:rsidRPr="00FF5C0E">
        <w:t>Bemötande</w:t>
      </w:r>
    </w:p>
    <w:p w:rsidR="00FF5C0E" w:rsidRPr="00FF5C0E" w:rsidRDefault="00FF5C0E" w:rsidP="00FF5C0E">
      <w:r w:rsidRPr="00FF5C0E">
        <w:t>Röstmottagare har rätt att hjälpa en väljare att göra ordning en röst</w:t>
      </w:r>
    </w:p>
    <w:p w:rsidR="00FF5C0E" w:rsidRDefault="00FF5C0E" w:rsidP="00FF5C0E">
      <w:r w:rsidRPr="00FF5C0E">
        <w:t>Tystnadsplikt</w:t>
      </w:r>
    </w:p>
    <w:p w:rsidR="00FF5C0E" w:rsidRDefault="00FF5C0E" w:rsidP="00FF5C0E"/>
    <w:p w:rsidR="00FF5C0E" w:rsidRDefault="00FF5C0E" w:rsidP="00FF5C0E">
      <w:pPr>
        <w:rPr>
          <w:b/>
          <w:bCs/>
        </w:rPr>
      </w:pPr>
      <w:r w:rsidRPr="00FF5C0E">
        <w:rPr>
          <w:b/>
          <w:bCs/>
        </w:rPr>
        <w:t>Alla ska kunna rösta</w:t>
      </w:r>
    </w:p>
    <w:p w:rsidR="00FF5C0E" w:rsidRPr="00FF5C0E" w:rsidRDefault="00FF5C0E" w:rsidP="00FF5C0E">
      <w:r w:rsidRPr="00FF5C0E">
        <w:t>Budrösta</w:t>
      </w:r>
    </w:p>
    <w:p w:rsidR="00FF5C0E" w:rsidRPr="00FF5C0E" w:rsidRDefault="00FF5C0E" w:rsidP="00FF5C0E">
      <w:r w:rsidRPr="00FF5C0E">
        <w:t xml:space="preserve">Krävs ett vittne och ett bud </w:t>
      </w:r>
    </w:p>
    <w:p w:rsidR="00FF5C0E" w:rsidRPr="00FF5C0E" w:rsidRDefault="00FF5C0E" w:rsidP="00FF5C0E">
      <w:r w:rsidRPr="00FF5C0E">
        <w:t>Ambulerande röstmottagning</w:t>
      </w:r>
    </w:p>
    <w:p w:rsidR="00FF5C0E" w:rsidRPr="00FF5C0E" w:rsidRDefault="00FF5C0E" w:rsidP="00FF5C0E">
      <w:r w:rsidRPr="00FF5C0E">
        <w:t>Två röstmottagare åker hem till en person och tar emot en förtidsröst</w:t>
      </w:r>
    </w:p>
    <w:p w:rsidR="00FF5C0E" w:rsidRPr="00FF5C0E" w:rsidRDefault="00FF5C0E" w:rsidP="00FF5C0E">
      <w:r w:rsidRPr="00FF5C0E">
        <w:t>Beställs genom valnämnden på  tfn 08-508 29 500</w:t>
      </w:r>
    </w:p>
    <w:p w:rsidR="00FF5C0E" w:rsidRPr="00FF5C0E" w:rsidRDefault="00FF5C0E" w:rsidP="00FF5C0E">
      <w:r w:rsidRPr="00FF5C0E">
        <w:t>Förtidsröstning med begränsat tillträde</w:t>
      </w:r>
    </w:p>
    <w:p w:rsidR="00FF5C0E" w:rsidRPr="00FF5C0E" w:rsidRDefault="00FF5C0E" w:rsidP="00FF5C0E">
      <w:r w:rsidRPr="00FF5C0E">
        <w:t>Servicehus</w:t>
      </w:r>
    </w:p>
    <w:p w:rsidR="00FF5C0E" w:rsidRPr="00FF5C0E" w:rsidRDefault="00FF5C0E" w:rsidP="00FF5C0E">
      <w:r w:rsidRPr="00FF5C0E">
        <w:t>Vård- och omsorgsboenden</w:t>
      </w:r>
    </w:p>
    <w:p w:rsidR="00FF5C0E" w:rsidRPr="00FF5C0E" w:rsidRDefault="00FF5C0E" w:rsidP="00FF5C0E">
      <w:r w:rsidRPr="00FF5C0E">
        <w:t>Häktet m.m.</w:t>
      </w:r>
    </w:p>
    <w:p w:rsidR="00FF5C0E" w:rsidRPr="00FF5C0E" w:rsidRDefault="00FF5C0E" w:rsidP="00FF5C0E"/>
    <w:p w:rsidR="00FF5C0E" w:rsidRDefault="00FF5C0E" w:rsidP="00FF5C0E">
      <w:pPr>
        <w:rPr>
          <w:b/>
          <w:bCs/>
        </w:rPr>
      </w:pPr>
      <w:r w:rsidRPr="00FF5C0E">
        <w:rPr>
          <w:b/>
          <w:bCs/>
        </w:rPr>
        <w:t>Andra åtgärder</w:t>
      </w:r>
    </w:p>
    <w:p w:rsidR="00FF5C0E" w:rsidRPr="00FF5C0E" w:rsidRDefault="00FF5C0E" w:rsidP="00FF5C0E">
      <w:r w:rsidRPr="00FF5C0E">
        <w:t>Valsedlar med punktskrift</w:t>
      </w:r>
    </w:p>
    <w:p w:rsidR="00FF5C0E" w:rsidRPr="00FF5C0E" w:rsidRDefault="00FF5C0E" w:rsidP="00FF5C0E">
      <w:r w:rsidRPr="00FF5C0E">
        <w:t>Förstoringsglas i alla röstmottagningsställen</w:t>
      </w:r>
    </w:p>
    <w:p w:rsidR="00FF5C0E" w:rsidRPr="00FF5C0E" w:rsidRDefault="00FF5C0E" w:rsidP="00FF5C0E">
      <w:r w:rsidRPr="00FF5C0E">
        <w:t>Valnämnden betalar för ledsagning</w:t>
      </w:r>
    </w:p>
    <w:p w:rsidR="00FF5C0E" w:rsidRPr="00FF5C0E" w:rsidRDefault="00FF5C0E" w:rsidP="00FF5C0E">
      <w:r w:rsidRPr="00FF5C0E">
        <w:t>Kontakt med tolkförmedlingen</w:t>
      </w:r>
    </w:p>
    <w:p w:rsidR="00FF5C0E" w:rsidRPr="00FF5C0E" w:rsidRDefault="00FF5C0E" w:rsidP="00FF5C0E">
      <w:r w:rsidRPr="00FF5C0E">
        <w:t>Samarbete med överförmyndarförvaltningen</w:t>
      </w:r>
    </w:p>
    <w:p w:rsidR="00FF5C0E" w:rsidRDefault="00FF5C0E" w:rsidP="00FF5C0E"/>
    <w:p w:rsidR="00FF5C0E" w:rsidRDefault="00FF5C0E" w:rsidP="00FF5C0E">
      <w:pPr>
        <w:rPr>
          <w:b/>
          <w:bCs/>
        </w:rPr>
      </w:pPr>
      <w:r w:rsidRPr="00FF5C0E">
        <w:rPr>
          <w:b/>
          <w:bCs/>
        </w:rPr>
        <w:t>Information om valet</w:t>
      </w:r>
    </w:p>
    <w:p w:rsidR="00FF5C0E" w:rsidRPr="00FF5C0E" w:rsidRDefault="00FF5C0E" w:rsidP="00FF5C0E">
      <w:r w:rsidRPr="00FF5C0E">
        <w:t>val.se</w:t>
      </w:r>
    </w:p>
    <w:p w:rsidR="00FF5C0E" w:rsidRPr="00FF5C0E" w:rsidRDefault="00FF5C0E" w:rsidP="00FF5C0E">
      <w:r w:rsidRPr="00FF5C0E">
        <w:t xml:space="preserve">Filmer </w:t>
      </w:r>
    </w:p>
    <w:p w:rsidR="00FF5C0E" w:rsidRPr="00FF5C0E" w:rsidRDefault="00FF5C0E" w:rsidP="00FF5C0E">
      <w:r w:rsidRPr="00FF5C0E">
        <w:t>teckentolkade</w:t>
      </w:r>
    </w:p>
    <w:p w:rsidR="00FF5C0E" w:rsidRPr="00FF5C0E" w:rsidRDefault="00FF5C0E" w:rsidP="00FF5C0E">
      <w:r w:rsidRPr="00FF5C0E">
        <w:t>Lättläst</w:t>
      </w:r>
    </w:p>
    <w:p w:rsidR="00FF5C0E" w:rsidRPr="00FF5C0E" w:rsidRDefault="00FF5C0E" w:rsidP="00FF5C0E">
      <w:r w:rsidRPr="00FF5C0E">
        <w:t xml:space="preserve">Andra språk </w:t>
      </w:r>
    </w:p>
    <w:p w:rsidR="00FF5C0E" w:rsidRPr="00FF5C0E" w:rsidRDefault="00FF5C0E" w:rsidP="00FF5C0E">
      <w:r w:rsidRPr="00FF5C0E">
        <w:t>röstaistockholm.se</w:t>
      </w:r>
    </w:p>
    <w:p w:rsidR="00FF5C0E" w:rsidRPr="00FF5C0E" w:rsidRDefault="00FF5C0E" w:rsidP="00FF5C0E">
      <w:r w:rsidRPr="00FF5C0E">
        <w:t>8sidor.se</w:t>
      </w:r>
    </w:p>
    <w:p w:rsidR="00FF5C0E" w:rsidRPr="00FF5C0E" w:rsidRDefault="00FF5C0E" w:rsidP="00FF5C0E">
      <w:r w:rsidRPr="00FF5C0E">
        <w:t>Myndigheten för tillgängliga medier</w:t>
      </w:r>
    </w:p>
    <w:p w:rsidR="00FF5C0E" w:rsidRDefault="00FF5C0E" w:rsidP="00FF5C0E"/>
    <w:p w:rsidR="00FF5C0E" w:rsidRDefault="00FF5C0E" w:rsidP="00FF5C0E">
      <w:r w:rsidRPr="00FF5C0E">
        <w:rPr>
          <w:b/>
          <w:bCs/>
        </w:rPr>
        <w:lastRenderedPageBreak/>
        <w:t>Program för t</w:t>
      </w:r>
      <w:r>
        <w:rPr>
          <w:b/>
          <w:bCs/>
        </w:rPr>
        <w:t xml:space="preserve">illgänglighet och delaktighet för personer </w:t>
      </w:r>
      <w:r w:rsidRPr="00FF5C0E">
        <w:rPr>
          <w:b/>
          <w:bCs/>
        </w:rPr>
        <w:t>med funktionsnedsättning</w:t>
      </w:r>
      <w:r w:rsidRPr="00FF5C0E">
        <w:rPr>
          <w:b/>
          <w:bCs/>
        </w:rPr>
        <w:br/>
      </w:r>
      <w:r w:rsidRPr="00FF5C0E">
        <w:t>2024–2029</w:t>
      </w:r>
    </w:p>
    <w:p w:rsidR="00FF5C0E" w:rsidRDefault="00FF5C0E" w:rsidP="00FF5C0E">
      <w:pPr>
        <w:rPr>
          <w:b/>
          <w:bCs/>
        </w:rPr>
      </w:pPr>
      <w:r w:rsidRPr="00FF5C0E">
        <w:rPr>
          <w:b/>
          <w:bCs/>
        </w:rPr>
        <w:t>Innehåll, utgångspunkter och fokusområden</w:t>
      </w:r>
    </w:p>
    <w:p w:rsidR="00FF5C0E" w:rsidRPr="00FF5C0E" w:rsidRDefault="00FF5C0E" w:rsidP="00FF5C0E">
      <w:r w:rsidRPr="00FF5C0E">
        <w:rPr>
          <w:b/>
          <w:bCs/>
        </w:rPr>
        <w:t>Innehåll</w:t>
      </w:r>
    </w:p>
    <w:p w:rsidR="00FF5C0E" w:rsidRPr="00FF5C0E" w:rsidRDefault="00FF5C0E" w:rsidP="00FF5C0E">
      <w:r w:rsidRPr="00FF5C0E">
        <w:t>Inledning med läsanvisning,</w:t>
      </w:r>
    </w:p>
    <w:p w:rsidR="00FF5C0E" w:rsidRPr="00FF5C0E" w:rsidRDefault="00FF5C0E" w:rsidP="00FF5C0E">
      <w:r w:rsidRPr="00FF5C0E">
        <w:rPr>
          <w:bCs/>
        </w:rPr>
        <w:t>Utgångspunkter,</w:t>
      </w:r>
    </w:p>
    <w:p w:rsidR="00FF5C0E" w:rsidRPr="00FF5C0E" w:rsidRDefault="00FF5C0E" w:rsidP="00FF5C0E">
      <w:r w:rsidRPr="00FF5C0E">
        <w:rPr>
          <w:bCs/>
        </w:rPr>
        <w:t>Funktionshindersperspektivet,</w:t>
      </w:r>
    </w:p>
    <w:p w:rsidR="00FF5C0E" w:rsidRPr="00FF5C0E" w:rsidRDefault="00FF5C0E" w:rsidP="00FF5C0E">
      <w:r w:rsidRPr="00FF5C0E">
        <w:rPr>
          <w:bCs/>
        </w:rPr>
        <w:t>Nio fokusområden,</w:t>
      </w:r>
    </w:p>
    <w:p w:rsidR="00FF5C0E" w:rsidRPr="00FF5C0E" w:rsidRDefault="00FF5C0E" w:rsidP="00FF5C0E">
      <w:r w:rsidRPr="00FF5C0E">
        <w:rPr>
          <w:bCs/>
        </w:rPr>
        <w:t xml:space="preserve">Genomförande och uppföljning, </w:t>
      </w:r>
    </w:p>
    <w:p w:rsidR="00FF5C0E" w:rsidRPr="00FF5C0E" w:rsidRDefault="00FF5C0E" w:rsidP="00FF5C0E">
      <w:r w:rsidRPr="00FF5C0E">
        <w:rPr>
          <w:bCs/>
        </w:rPr>
        <w:t>Arbetssätt och verktyg,</w:t>
      </w:r>
    </w:p>
    <w:p w:rsidR="00FF5C0E" w:rsidRPr="00FF5C0E" w:rsidRDefault="00FF5C0E" w:rsidP="00FF5C0E">
      <w:r w:rsidRPr="00FF5C0E">
        <w:t>Begrepp och definitioner,</w:t>
      </w:r>
    </w:p>
    <w:p w:rsidR="00FF5C0E" w:rsidRPr="00FF5C0E" w:rsidRDefault="00FF5C0E" w:rsidP="00FF5C0E">
      <w:r w:rsidRPr="00FF5C0E">
        <w:t xml:space="preserve">Artiklar i FN:s konvention om rättigheter </w:t>
      </w:r>
      <w:r w:rsidRPr="00FF5C0E">
        <w:br/>
        <w:t>för personer med funktionsnedsättning,</w:t>
      </w:r>
    </w:p>
    <w:p w:rsidR="00FF5C0E" w:rsidRPr="00FF5C0E" w:rsidRDefault="00FF5C0E" w:rsidP="00FF5C0E">
      <w:r w:rsidRPr="00FF5C0E">
        <w:t>Nämnders och bolagsstyrelsers ansvar för fokusområdena.</w:t>
      </w:r>
    </w:p>
    <w:p w:rsidR="00FF5C0E" w:rsidRDefault="00FF5C0E" w:rsidP="00FF5C0E"/>
    <w:p w:rsidR="00FF5C0E" w:rsidRPr="00FF5C0E" w:rsidRDefault="00FF5C0E" w:rsidP="00FF5C0E">
      <w:r w:rsidRPr="00FF5C0E">
        <w:rPr>
          <w:b/>
          <w:bCs/>
        </w:rPr>
        <w:t>Utgångspunkter</w:t>
      </w:r>
    </w:p>
    <w:p w:rsidR="00FF5C0E" w:rsidRPr="00FF5C0E" w:rsidRDefault="00FF5C0E" w:rsidP="00FF5C0E">
      <w:r w:rsidRPr="00FF5C0E">
        <w:t>Värdegrund,</w:t>
      </w:r>
    </w:p>
    <w:p w:rsidR="00FF5C0E" w:rsidRPr="00FF5C0E" w:rsidRDefault="00FF5C0E" w:rsidP="00FF5C0E">
      <w:r w:rsidRPr="00FF5C0E">
        <w:t>FN:s konvention om rättigheter för personer med funktionsnedsättning,</w:t>
      </w:r>
    </w:p>
    <w:p w:rsidR="00FF5C0E" w:rsidRPr="00FF5C0E" w:rsidRDefault="00FF5C0E" w:rsidP="00FF5C0E">
      <w:r w:rsidRPr="00FF5C0E">
        <w:t>Lagstiftning, föreskrifter,</w:t>
      </w:r>
    </w:p>
    <w:p w:rsidR="00FF5C0E" w:rsidRPr="00FF5C0E" w:rsidRDefault="00FF5C0E" w:rsidP="00FF5C0E">
      <w:r w:rsidRPr="00FF5C0E">
        <w:t>Skillnader i levnadsvillkor kvarstår,</w:t>
      </w:r>
    </w:p>
    <w:p w:rsidR="00FF5C0E" w:rsidRPr="00FF5C0E" w:rsidRDefault="00FF5C0E" w:rsidP="00FF5C0E">
      <w:r w:rsidRPr="00FF5C0E">
        <w:t>Ojämlika villkor skapar hinder för delaktighet.</w:t>
      </w:r>
    </w:p>
    <w:p w:rsidR="00FF5C0E" w:rsidRDefault="00FF5C0E" w:rsidP="00FF5C0E"/>
    <w:p w:rsidR="00FF5C0E" w:rsidRDefault="00FF5C0E" w:rsidP="00FF5C0E">
      <w:pPr>
        <w:rPr>
          <w:b/>
          <w:bCs/>
        </w:rPr>
      </w:pPr>
      <w:r w:rsidRPr="00FF5C0E">
        <w:rPr>
          <w:b/>
          <w:bCs/>
        </w:rPr>
        <w:t>Ett funktionshindersperspektiv i arbetet</w:t>
      </w:r>
    </w:p>
    <w:p w:rsidR="00FF5C0E" w:rsidRPr="00FF5C0E" w:rsidRDefault="00FF5C0E" w:rsidP="00FF5C0E">
      <w:r w:rsidRPr="00FF5C0E">
        <w:t xml:space="preserve">Funktionshindersperspektivet innehåller fyra delar som är ömsesidigt beroende av varandra: </w:t>
      </w:r>
    </w:p>
    <w:p w:rsidR="00FF5C0E" w:rsidRPr="00FF5C0E" w:rsidRDefault="00FF5C0E" w:rsidP="00FF5C0E">
      <w:r w:rsidRPr="00FF5C0E">
        <w:t xml:space="preserve">principen om universell utformning </w:t>
      </w:r>
    </w:p>
    <w:p w:rsidR="00FF5C0E" w:rsidRPr="00FF5C0E" w:rsidRDefault="00FF5C0E" w:rsidP="00FF5C0E">
      <w:r w:rsidRPr="00FF5C0E">
        <w:t xml:space="preserve">åtgärda befintliga brister i tillgängligheten </w:t>
      </w:r>
    </w:p>
    <w:p w:rsidR="00FF5C0E" w:rsidRPr="00FF5C0E" w:rsidRDefault="00FF5C0E" w:rsidP="00FF5C0E">
      <w:r w:rsidRPr="00FF5C0E">
        <w:t xml:space="preserve">individuella stöd och lösningar </w:t>
      </w:r>
    </w:p>
    <w:p w:rsidR="00FF5C0E" w:rsidRPr="00FF5C0E" w:rsidRDefault="00FF5C0E" w:rsidP="00FF5C0E">
      <w:r w:rsidRPr="00FF5C0E">
        <w:t>förebygga och motverka diskriminering.</w:t>
      </w:r>
    </w:p>
    <w:p w:rsidR="00FF5C0E" w:rsidRDefault="00FF5C0E" w:rsidP="00FF5C0E"/>
    <w:p w:rsidR="00FF5C0E" w:rsidRDefault="00FF5C0E" w:rsidP="00FF5C0E">
      <w:pPr>
        <w:rPr>
          <w:b/>
          <w:bCs/>
        </w:rPr>
      </w:pPr>
      <w:r w:rsidRPr="00FF5C0E">
        <w:rPr>
          <w:b/>
          <w:bCs/>
        </w:rPr>
        <w:t>Fokusområden</w:t>
      </w:r>
    </w:p>
    <w:p w:rsidR="00FF5C0E" w:rsidRPr="00FF5C0E" w:rsidRDefault="00FF5C0E" w:rsidP="00FF5C0E">
      <w:r w:rsidRPr="00FF5C0E">
        <w:t xml:space="preserve">Rätten till </w:t>
      </w:r>
      <w:r w:rsidRPr="00FF5C0E">
        <w:rPr>
          <w:b/>
          <w:bCs/>
        </w:rPr>
        <w:t xml:space="preserve">utbildning </w:t>
      </w:r>
      <w:r w:rsidRPr="00FF5C0E">
        <w:t xml:space="preserve">och att få det </w:t>
      </w:r>
      <w:r w:rsidRPr="00FF5C0E">
        <w:rPr>
          <w:b/>
          <w:bCs/>
        </w:rPr>
        <w:t xml:space="preserve">stöd </w:t>
      </w:r>
      <w:r w:rsidRPr="00FF5C0E">
        <w:t xml:space="preserve">som behövs för att nå kunskapsmålen </w:t>
      </w:r>
    </w:p>
    <w:p w:rsidR="00FF5C0E" w:rsidRPr="00FF5C0E" w:rsidRDefault="00FF5C0E" w:rsidP="00FF5C0E">
      <w:r w:rsidRPr="00FF5C0E">
        <w:t xml:space="preserve">Rätten till </w:t>
      </w:r>
      <w:r w:rsidRPr="00FF5C0E">
        <w:rPr>
          <w:b/>
          <w:bCs/>
        </w:rPr>
        <w:t>arbete och försörjning</w:t>
      </w:r>
      <w:r w:rsidRPr="00FF5C0E">
        <w:t>.</w:t>
      </w:r>
    </w:p>
    <w:p w:rsidR="00FF5C0E" w:rsidRPr="00FF5C0E" w:rsidRDefault="00FF5C0E" w:rsidP="00FF5C0E">
      <w:r w:rsidRPr="00FF5C0E">
        <w:t>Rätten att kunna ta del av den</w:t>
      </w:r>
      <w:r w:rsidRPr="00FF5C0E">
        <w:rPr>
          <w:b/>
          <w:bCs/>
        </w:rPr>
        <w:t xml:space="preserve"> fysiska miljön </w:t>
      </w:r>
      <w:r w:rsidRPr="00FF5C0E">
        <w:t xml:space="preserve">och garanteras </w:t>
      </w:r>
      <w:r w:rsidRPr="00FF5C0E">
        <w:rPr>
          <w:b/>
          <w:bCs/>
        </w:rPr>
        <w:t xml:space="preserve">säkerhet i kris </w:t>
      </w:r>
    </w:p>
    <w:p w:rsidR="00FF5C0E" w:rsidRPr="00FF5C0E" w:rsidRDefault="00FF5C0E" w:rsidP="00FF5C0E">
      <w:r w:rsidRPr="00FF5C0E">
        <w:t xml:space="preserve">Rätten till ett fungerande </w:t>
      </w:r>
      <w:r w:rsidRPr="00FF5C0E">
        <w:rPr>
          <w:b/>
          <w:bCs/>
        </w:rPr>
        <w:t>boende</w:t>
      </w:r>
    </w:p>
    <w:p w:rsidR="00FF5C0E" w:rsidRPr="00FF5C0E" w:rsidRDefault="00FF5C0E" w:rsidP="00FF5C0E">
      <w:r w:rsidRPr="00FF5C0E">
        <w:t xml:space="preserve">Rätten  till </w:t>
      </w:r>
      <w:r w:rsidRPr="00FF5C0E">
        <w:rPr>
          <w:b/>
          <w:bCs/>
        </w:rPr>
        <w:t xml:space="preserve">information och kommunikation </w:t>
      </w:r>
      <w:r w:rsidRPr="00FF5C0E">
        <w:t xml:space="preserve">samt att få  tillgång till </w:t>
      </w:r>
      <w:r w:rsidRPr="00FF5C0E">
        <w:rPr>
          <w:b/>
          <w:bCs/>
        </w:rPr>
        <w:t>ny teknik</w:t>
      </w:r>
      <w:r w:rsidRPr="00FF5C0E">
        <w:t xml:space="preserve">. </w:t>
      </w:r>
    </w:p>
    <w:p w:rsidR="00FF5C0E" w:rsidRPr="00FF5C0E" w:rsidRDefault="00FF5C0E" w:rsidP="00FF5C0E">
      <w:r w:rsidRPr="00FF5C0E">
        <w:t xml:space="preserve">Rätten till bästa möjliga </w:t>
      </w:r>
      <w:r w:rsidRPr="00FF5C0E">
        <w:rPr>
          <w:b/>
          <w:bCs/>
        </w:rPr>
        <w:t>hälsa</w:t>
      </w:r>
      <w:r w:rsidRPr="00FF5C0E">
        <w:t>.</w:t>
      </w:r>
    </w:p>
    <w:p w:rsidR="00FF5C0E" w:rsidRPr="00FF5C0E" w:rsidRDefault="00FF5C0E" w:rsidP="00FF5C0E">
      <w:r w:rsidRPr="00FF5C0E">
        <w:t xml:space="preserve">Rätten till </w:t>
      </w:r>
      <w:r w:rsidRPr="00FF5C0E">
        <w:rPr>
          <w:b/>
          <w:bCs/>
        </w:rPr>
        <w:t>individuellt stöd</w:t>
      </w:r>
      <w:r w:rsidRPr="00FF5C0E">
        <w:t>.</w:t>
      </w:r>
    </w:p>
    <w:p w:rsidR="00FF5C0E" w:rsidRPr="00FF5C0E" w:rsidRDefault="00FF5C0E" w:rsidP="00FF5C0E">
      <w:r w:rsidRPr="00FF5C0E">
        <w:t xml:space="preserve">Rätten till </w:t>
      </w:r>
      <w:r w:rsidRPr="00FF5C0E">
        <w:rPr>
          <w:b/>
          <w:bCs/>
        </w:rPr>
        <w:t>kultur och fritid</w:t>
      </w:r>
      <w:r w:rsidRPr="00FF5C0E">
        <w:t>.</w:t>
      </w:r>
    </w:p>
    <w:p w:rsidR="00FF5C0E" w:rsidRPr="00FF5C0E" w:rsidRDefault="00FF5C0E" w:rsidP="00FF5C0E">
      <w:r w:rsidRPr="00FF5C0E">
        <w:t xml:space="preserve">Rätten att delta </w:t>
      </w:r>
      <w:r w:rsidRPr="00FF5C0E">
        <w:rPr>
          <w:b/>
          <w:bCs/>
        </w:rPr>
        <w:t>demokratin</w:t>
      </w:r>
    </w:p>
    <w:p w:rsidR="00FF5C0E" w:rsidRDefault="00FF5C0E" w:rsidP="00FF5C0E"/>
    <w:p w:rsidR="00FF5C0E" w:rsidRPr="00FF5C0E" w:rsidRDefault="00FF5C0E" w:rsidP="00FF5C0E">
      <w:r w:rsidRPr="00FF5C0E">
        <w:t>Gemensamt för arbetet inom samtliga fokusområden är att med av funktionshindersperspektivet identifiera, förebygga och undanröja hinder för full delaktighet i samhället för personer med funktionsnedsättning.</w:t>
      </w:r>
    </w:p>
    <w:p w:rsidR="00FF5C0E" w:rsidRDefault="00FF5C0E" w:rsidP="00FF5C0E"/>
    <w:p w:rsidR="00FF5C0E" w:rsidRPr="00FF5C0E" w:rsidRDefault="00FF5C0E" w:rsidP="00FF5C0E">
      <w:r w:rsidRPr="00FF5C0E">
        <w:rPr>
          <w:b/>
          <w:bCs/>
        </w:rPr>
        <w:t>Genomförande och uppföljning</w:t>
      </w:r>
    </w:p>
    <w:p w:rsidR="00FF5C0E" w:rsidRPr="00FF5C0E" w:rsidRDefault="00FF5C0E" w:rsidP="00FF5C0E">
      <w:r w:rsidRPr="00FF5C0E">
        <w:t>Nämnder och bolagsstyrelser ansvarar för att genomföra och förverkliga programmet,</w:t>
      </w:r>
    </w:p>
    <w:p w:rsidR="00FF5C0E" w:rsidRPr="00FF5C0E" w:rsidRDefault="00FF5C0E" w:rsidP="00FF5C0E">
      <w:r w:rsidRPr="00FF5C0E">
        <w:lastRenderedPageBreak/>
        <w:t>Ordinarie planering och uppföljning (ILS),</w:t>
      </w:r>
    </w:p>
    <w:p w:rsidR="00FF5C0E" w:rsidRPr="00FF5C0E" w:rsidRDefault="00FF5C0E" w:rsidP="00FF5C0E">
      <w:r w:rsidRPr="00FF5C0E">
        <w:t>Grund för samverkan,</w:t>
      </w:r>
    </w:p>
    <w:p w:rsidR="00FF5C0E" w:rsidRPr="00FF5C0E" w:rsidRDefault="00FF5C0E" w:rsidP="00FF5C0E">
      <w:r w:rsidRPr="00FF5C0E">
        <w:t>Preciseras i verksamhetsplanerna,</w:t>
      </w:r>
    </w:p>
    <w:p w:rsidR="00FF5C0E" w:rsidRPr="00FF5C0E" w:rsidRDefault="00FF5C0E" w:rsidP="00FF5C0E">
      <w:r w:rsidRPr="00FF5C0E">
        <w:t>Ansvar för uppföljning,</w:t>
      </w:r>
    </w:p>
    <w:p w:rsidR="00FF5C0E" w:rsidRPr="00FF5C0E" w:rsidRDefault="00FF5C0E" w:rsidP="00FF5C0E">
      <w:r w:rsidRPr="00FF5C0E">
        <w:t>Ansvar för kunskap</w:t>
      </w:r>
    </w:p>
    <w:p w:rsidR="00FF5C0E" w:rsidRDefault="00FF5C0E" w:rsidP="00FF5C0E"/>
    <w:p w:rsidR="00FF5C0E" w:rsidRPr="00FF5C0E" w:rsidRDefault="00FF5C0E" w:rsidP="00FF5C0E">
      <w:r w:rsidRPr="00FF5C0E">
        <w:rPr>
          <w:b/>
          <w:bCs/>
        </w:rPr>
        <w:t>Arbetssätt och verktyg</w:t>
      </w:r>
    </w:p>
    <w:p w:rsidR="00FF5C0E" w:rsidRPr="00FF5C0E" w:rsidRDefault="00FF5C0E" w:rsidP="00FF5C0E">
      <w:r w:rsidRPr="00FF5C0E">
        <w:t>Kunskap, en förutsättning för arbetet,</w:t>
      </w:r>
    </w:p>
    <w:p w:rsidR="00FF5C0E" w:rsidRPr="00FF5C0E" w:rsidRDefault="00FF5C0E" w:rsidP="00FF5C0E">
      <w:r w:rsidRPr="00FF5C0E">
        <w:t>Följa lagar och annan reglering som säkerställer tillgänglighet, delaktighet och jämlikhet,</w:t>
      </w:r>
    </w:p>
    <w:p w:rsidR="00FF5C0E" w:rsidRPr="00FF5C0E" w:rsidRDefault="00FF5C0E" w:rsidP="00FF5C0E">
      <w:r w:rsidRPr="00FF5C0E">
        <w:t xml:space="preserve">Krav i offentlig upphandling, </w:t>
      </w:r>
    </w:p>
    <w:p w:rsidR="00FF5C0E" w:rsidRPr="00FF5C0E" w:rsidRDefault="00FF5C0E" w:rsidP="00FF5C0E">
      <w:r w:rsidRPr="00FF5C0E">
        <w:t>Krav i bidragsgivning,</w:t>
      </w:r>
    </w:p>
    <w:p w:rsidR="00FF5C0E" w:rsidRPr="00FF5C0E" w:rsidRDefault="00FF5C0E" w:rsidP="00FF5C0E">
      <w:r w:rsidRPr="00FF5C0E">
        <w:t>Samverkan och aktiv involvering</w:t>
      </w:r>
    </w:p>
    <w:p w:rsidR="00FF5C0E" w:rsidRPr="00FF5C0E" w:rsidRDefault="00FF5C0E" w:rsidP="00FF5C0E">
      <w:r w:rsidRPr="00FF5C0E">
        <w:t>Informera om verksamhetens tillgänglighet på stadens webbplats</w:t>
      </w:r>
    </w:p>
    <w:p w:rsidR="00FF5C0E" w:rsidRDefault="00FF5C0E" w:rsidP="00FF5C0E"/>
    <w:p w:rsidR="00FF5C0E" w:rsidRDefault="00FF5C0E" w:rsidP="00FF5C0E">
      <w:pPr>
        <w:rPr>
          <w:b/>
          <w:bCs/>
        </w:rPr>
      </w:pPr>
      <w:r w:rsidRPr="00FF5C0E">
        <w:rPr>
          <w:b/>
          <w:bCs/>
        </w:rPr>
        <w:t>Tillämpningsanvisningar</w:t>
      </w:r>
    </w:p>
    <w:p w:rsidR="00FF5C0E" w:rsidRPr="00FF5C0E" w:rsidRDefault="00FF5C0E" w:rsidP="00FF5C0E">
      <w:r w:rsidRPr="00FF5C0E">
        <w:t xml:space="preserve">Tillämpningsanvisningarna utgör ett komplement till programmet och innehåller förslag på indikatorer och aktiviteter som nämnder och bolagsstyrelser kan använda i sin verksamhetsplanering. Förslagen är inte tvingande utan ska ses som stöd och inspiration i arbetet. </w:t>
      </w:r>
    </w:p>
    <w:p w:rsidR="00FF5C0E" w:rsidRPr="00FF5C0E" w:rsidRDefault="00FF5C0E" w:rsidP="00FF5C0E">
      <w:r w:rsidRPr="00FF5C0E">
        <w:t>Förslag på aktiviteter utifrån funktionshinderperspektivets fyra inriktningar och för programmets nio fokusområden:</w:t>
      </w:r>
    </w:p>
    <w:p w:rsidR="00FF5C0E" w:rsidRPr="00FF5C0E" w:rsidRDefault="00FF5C0E" w:rsidP="00FF5C0E">
      <w:r w:rsidRPr="00FF5C0E">
        <w:t>Skapa lösningar med universell utformning</w:t>
      </w:r>
    </w:p>
    <w:p w:rsidR="00FF5C0E" w:rsidRPr="00FF5C0E" w:rsidRDefault="00FF5C0E" w:rsidP="00FF5C0E">
      <w:r w:rsidRPr="00FF5C0E">
        <w:t>Åtgärda befintliga brister i tillgängligheten</w:t>
      </w:r>
    </w:p>
    <w:p w:rsidR="00FF5C0E" w:rsidRPr="00FF5C0E" w:rsidRDefault="00FF5C0E" w:rsidP="00FF5C0E">
      <w:r w:rsidRPr="00FF5C0E">
        <w:t>Använd individuella stöd och lösningar</w:t>
      </w:r>
    </w:p>
    <w:p w:rsidR="00FF5C0E" w:rsidRPr="00FF5C0E" w:rsidRDefault="00FF5C0E" w:rsidP="00FF5C0E">
      <w:r w:rsidRPr="00FF5C0E">
        <w:t>Förebygg och motverka diskriminering</w:t>
      </w:r>
    </w:p>
    <w:p w:rsidR="00FF5C0E" w:rsidRDefault="00FF5C0E" w:rsidP="00FF5C0E">
      <w:r w:rsidRPr="00FF5C0E">
        <w:t>Indikatorer och aktiviteter ska registreras i ILS (Stockholms stads system för integrerad ledning och uppföljning av verksamhet och ekonomi) och kopplas till ”Program för tillgänglighet och delaktighet för personer med funktionsnedsättning”. Detta möjliggör uppföljning och sökbarhet av hur väl nämnder och bolagsstyrelser arbetar med</w:t>
      </w:r>
      <w:r>
        <w:t xml:space="preserve"> programmet. </w:t>
      </w:r>
    </w:p>
    <w:p w:rsidR="00FF5C0E" w:rsidRDefault="00FF5C0E" w:rsidP="00FF5C0E"/>
    <w:p w:rsidR="00FF5C0E" w:rsidRDefault="00FF5C0E" w:rsidP="00FF5C0E">
      <w:pPr>
        <w:rPr>
          <w:b/>
          <w:bCs/>
        </w:rPr>
      </w:pPr>
      <w:r w:rsidRPr="00FF5C0E">
        <w:rPr>
          <w:b/>
          <w:bCs/>
        </w:rPr>
        <w:t>Öppen frågestund</w:t>
      </w:r>
    </w:p>
    <w:p w:rsidR="00FF5C0E" w:rsidRDefault="00FF5C0E" w:rsidP="00FF5C0E">
      <w:pPr>
        <w:rPr>
          <w:b/>
          <w:bCs/>
        </w:rPr>
      </w:pPr>
    </w:p>
    <w:p w:rsidR="00FF5C0E" w:rsidRDefault="00FF5C0E" w:rsidP="00FF5C0E">
      <w:r w:rsidRPr="00FF5C0E">
        <w:rPr>
          <w:b/>
          <w:bCs/>
        </w:rPr>
        <w:t>Tack för ikväll!</w:t>
      </w:r>
    </w:p>
    <w:p w:rsidR="00FF5C0E" w:rsidRDefault="00FF5C0E" w:rsidP="00FF5C0E"/>
    <w:p w:rsidR="00FF5C0E" w:rsidRPr="00FF5C0E" w:rsidRDefault="00FF5C0E" w:rsidP="00FF5C0E">
      <w:r w:rsidRPr="00FF5C0E">
        <w:rPr>
          <w:b/>
          <w:bCs/>
        </w:rPr>
        <w:t xml:space="preserve">Astrid Thornberg </w:t>
      </w:r>
    </w:p>
    <w:p w:rsidR="00FF5C0E" w:rsidRPr="00FF5C0E" w:rsidRDefault="00FF5C0E" w:rsidP="00FF5C0E">
      <w:r w:rsidRPr="00FF5C0E">
        <w:t xml:space="preserve">Funktionshindersombudsman, stadsledningskontoret </w:t>
      </w:r>
    </w:p>
    <w:p w:rsidR="00FF5C0E" w:rsidRPr="00FF5C0E" w:rsidRDefault="00FF5C0E" w:rsidP="00FF5C0E">
      <w:r w:rsidRPr="00FF5C0E">
        <w:t>E-post: astrid.thornberg@stockholm.se</w:t>
      </w:r>
    </w:p>
    <w:p w:rsidR="00FF5C0E" w:rsidRPr="00FF5C0E" w:rsidRDefault="00FF5C0E" w:rsidP="00FF5C0E">
      <w:r w:rsidRPr="00FF5C0E">
        <w:t>08-508 29 307</w:t>
      </w:r>
    </w:p>
    <w:p w:rsidR="00FF5C0E" w:rsidRPr="00FF5C0E" w:rsidRDefault="00FF5C0E" w:rsidP="00FF5C0E">
      <w:r w:rsidRPr="00FF5C0E">
        <w:rPr>
          <w:b/>
          <w:bCs/>
        </w:rPr>
        <w:t>Christina Jedestav</w:t>
      </w:r>
    </w:p>
    <w:p w:rsidR="00FF5C0E" w:rsidRPr="00FF5C0E" w:rsidRDefault="00FF5C0E" w:rsidP="00FF5C0E">
      <w:r w:rsidRPr="00FF5C0E">
        <w:t>Controller, stadsledningskontoret</w:t>
      </w:r>
    </w:p>
    <w:p w:rsidR="00FF5C0E" w:rsidRPr="00FF5C0E" w:rsidRDefault="00FF5C0E" w:rsidP="00FF5C0E">
      <w:r w:rsidRPr="00FF5C0E">
        <w:t>E-post: christina.jedestav@stockholm.se</w:t>
      </w:r>
    </w:p>
    <w:p w:rsidR="00FF5C0E" w:rsidRPr="00FF5C0E" w:rsidRDefault="00FF5C0E" w:rsidP="00FF5C0E">
      <w:r w:rsidRPr="00FF5C0E">
        <w:t>Telefon: 08 508 29</w:t>
      </w:r>
      <w:r>
        <w:t> </w:t>
      </w:r>
      <w:r w:rsidRPr="00FF5C0E">
        <w:t>389</w:t>
      </w:r>
    </w:p>
    <w:p w:rsidR="00FF5C0E" w:rsidRPr="00C60207" w:rsidRDefault="00FF5C0E" w:rsidP="00FF5C0E"/>
    <w:sectPr w:rsidR="00FF5C0E" w:rsidRPr="00C60207" w:rsidSect="0018275B">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C0E" w:rsidRDefault="00FF5C0E" w:rsidP="00943698">
      <w:pPr>
        <w:spacing w:line="240" w:lineRule="auto"/>
      </w:pPr>
      <w:r>
        <w:separator/>
      </w:r>
    </w:p>
  </w:endnote>
  <w:endnote w:type="continuationSeparator" w:id="0">
    <w:p w:rsidR="00FF5C0E" w:rsidRDefault="00FF5C0E"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C0E" w:rsidRDefault="00FF5C0E" w:rsidP="00943698">
      <w:pPr>
        <w:spacing w:line="240" w:lineRule="auto"/>
      </w:pPr>
      <w:r>
        <w:separator/>
      </w:r>
    </w:p>
  </w:footnote>
  <w:footnote w:type="continuationSeparator" w:id="0">
    <w:p w:rsidR="00FF5C0E" w:rsidRDefault="00FF5C0E"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D466EA"/>
    <w:multiLevelType w:val="hybridMultilevel"/>
    <w:tmpl w:val="DA7AF6A8"/>
    <w:lvl w:ilvl="0" w:tplc="1AAEC6E0">
      <w:start w:val="1"/>
      <w:numFmt w:val="bullet"/>
      <w:lvlText w:val="•"/>
      <w:lvlJc w:val="left"/>
      <w:pPr>
        <w:tabs>
          <w:tab w:val="num" w:pos="720"/>
        </w:tabs>
        <w:ind w:left="720" w:hanging="360"/>
      </w:pPr>
      <w:rPr>
        <w:rFonts w:ascii="Arial" w:hAnsi="Arial" w:hint="default"/>
      </w:rPr>
    </w:lvl>
    <w:lvl w:ilvl="1" w:tplc="3B520BF6" w:tentative="1">
      <w:start w:val="1"/>
      <w:numFmt w:val="bullet"/>
      <w:lvlText w:val="•"/>
      <w:lvlJc w:val="left"/>
      <w:pPr>
        <w:tabs>
          <w:tab w:val="num" w:pos="1440"/>
        </w:tabs>
        <w:ind w:left="1440" w:hanging="360"/>
      </w:pPr>
      <w:rPr>
        <w:rFonts w:ascii="Arial" w:hAnsi="Arial" w:hint="default"/>
      </w:rPr>
    </w:lvl>
    <w:lvl w:ilvl="2" w:tplc="18C49D48" w:tentative="1">
      <w:start w:val="1"/>
      <w:numFmt w:val="bullet"/>
      <w:lvlText w:val="•"/>
      <w:lvlJc w:val="left"/>
      <w:pPr>
        <w:tabs>
          <w:tab w:val="num" w:pos="2160"/>
        </w:tabs>
        <w:ind w:left="2160" w:hanging="360"/>
      </w:pPr>
      <w:rPr>
        <w:rFonts w:ascii="Arial" w:hAnsi="Arial" w:hint="default"/>
      </w:rPr>
    </w:lvl>
    <w:lvl w:ilvl="3" w:tplc="6BF2AF9A" w:tentative="1">
      <w:start w:val="1"/>
      <w:numFmt w:val="bullet"/>
      <w:lvlText w:val="•"/>
      <w:lvlJc w:val="left"/>
      <w:pPr>
        <w:tabs>
          <w:tab w:val="num" w:pos="2880"/>
        </w:tabs>
        <w:ind w:left="2880" w:hanging="360"/>
      </w:pPr>
      <w:rPr>
        <w:rFonts w:ascii="Arial" w:hAnsi="Arial" w:hint="default"/>
      </w:rPr>
    </w:lvl>
    <w:lvl w:ilvl="4" w:tplc="3E42D74E" w:tentative="1">
      <w:start w:val="1"/>
      <w:numFmt w:val="bullet"/>
      <w:lvlText w:val="•"/>
      <w:lvlJc w:val="left"/>
      <w:pPr>
        <w:tabs>
          <w:tab w:val="num" w:pos="3600"/>
        </w:tabs>
        <w:ind w:left="3600" w:hanging="360"/>
      </w:pPr>
      <w:rPr>
        <w:rFonts w:ascii="Arial" w:hAnsi="Arial" w:hint="default"/>
      </w:rPr>
    </w:lvl>
    <w:lvl w:ilvl="5" w:tplc="49387A84" w:tentative="1">
      <w:start w:val="1"/>
      <w:numFmt w:val="bullet"/>
      <w:lvlText w:val="•"/>
      <w:lvlJc w:val="left"/>
      <w:pPr>
        <w:tabs>
          <w:tab w:val="num" w:pos="4320"/>
        </w:tabs>
        <w:ind w:left="4320" w:hanging="360"/>
      </w:pPr>
      <w:rPr>
        <w:rFonts w:ascii="Arial" w:hAnsi="Arial" w:hint="default"/>
      </w:rPr>
    </w:lvl>
    <w:lvl w:ilvl="6" w:tplc="9C527648" w:tentative="1">
      <w:start w:val="1"/>
      <w:numFmt w:val="bullet"/>
      <w:lvlText w:val="•"/>
      <w:lvlJc w:val="left"/>
      <w:pPr>
        <w:tabs>
          <w:tab w:val="num" w:pos="5040"/>
        </w:tabs>
        <w:ind w:left="5040" w:hanging="360"/>
      </w:pPr>
      <w:rPr>
        <w:rFonts w:ascii="Arial" w:hAnsi="Arial" w:hint="default"/>
      </w:rPr>
    </w:lvl>
    <w:lvl w:ilvl="7" w:tplc="498284CA" w:tentative="1">
      <w:start w:val="1"/>
      <w:numFmt w:val="bullet"/>
      <w:lvlText w:val="•"/>
      <w:lvlJc w:val="left"/>
      <w:pPr>
        <w:tabs>
          <w:tab w:val="num" w:pos="5760"/>
        </w:tabs>
        <w:ind w:left="5760" w:hanging="360"/>
      </w:pPr>
      <w:rPr>
        <w:rFonts w:ascii="Arial" w:hAnsi="Arial" w:hint="default"/>
      </w:rPr>
    </w:lvl>
    <w:lvl w:ilvl="8" w:tplc="A9B65E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EDC596B"/>
    <w:multiLevelType w:val="hybridMultilevel"/>
    <w:tmpl w:val="710AF366"/>
    <w:lvl w:ilvl="0" w:tplc="233C3B00">
      <w:start w:val="1"/>
      <w:numFmt w:val="bullet"/>
      <w:lvlText w:val="•"/>
      <w:lvlJc w:val="left"/>
      <w:pPr>
        <w:tabs>
          <w:tab w:val="num" w:pos="720"/>
        </w:tabs>
        <w:ind w:left="720" w:hanging="360"/>
      </w:pPr>
      <w:rPr>
        <w:rFonts w:ascii="Arial" w:hAnsi="Arial" w:hint="default"/>
      </w:rPr>
    </w:lvl>
    <w:lvl w:ilvl="1" w:tplc="D916BBD8">
      <w:start w:val="94"/>
      <w:numFmt w:val="bullet"/>
      <w:lvlText w:val="–"/>
      <w:lvlJc w:val="left"/>
      <w:pPr>
        <w:tabs>
          <w:tab w:val="num" w:pos="1440"/>
        </w:tabs>
        <w:ind w:left="1440" w:hanging="360"/>
      </w:pPr>
      <w:rPr>
        <w:rFonts w:ascii="Arial" w:hAnsi="Arial" w:hint="default"/>
      </w:rPr>
    </w:lvl>
    <w:lvl w:ilvl="2" w:tplc="05E0BE8A" w:tentative="1">
      <w:start w:val="1"/>
      <w:numFmt w:val="bullet"/>
      <w:lvlText w:val="•"/>
      <w:lvlJc w:val="left"/>
      <w:pPr>
        <w:tabs>
          <w:tab w:val="num" w:pos="2160"/>
        </w:tabs>
        <w:ind w:left="2160" w:hanging="360"/>
      </w:pPr>
      <w:rPr>
        <w:rFonts w:ascii="Arial" w:hAnsi="Arial" w:hint="default"/>
      </w:rPr>
    </w:lvl>
    <w:lvl w:ilvl="3" w:tplc="67548DE4" w:tentative="1">
      <w:start w:val="1"/>
      <w:numFmt w:val="bullet"/>
      <w:lvlText w:val="•"/>
      <w:lvlJc w:val="left"/>
      <w:pPr>
        <w:tabs>
          <w:tab w:val="num" w:pos="2880"/>
        </w:tabs>
        <w:ind w:left="2880" w:hanging="360"/>
      </w:pPr>
      <w:rPr>
        <w:rFonts w:ascii="Arial" w:hAnsi="Arial" w:hint="default"/>
      </w:rPr>
    </w:lvl>
    <w:lvl w:ilvl="4" w:tplc="C9DED586" w:tentative="1">
      <w:start w:val="1"/>
      <w:numFmt w:val="bullet"/>
      <w:lvlText w:val="•"/>
      <w:lvlJc w:val="left"/>
      <w:pPr>
        <w:tabs>
          <w:tab w:val="num" w:pos="3600"/>
        </w:tabs>
        <w:ind w:left="3600" w:hanging="360"/>
      </w:pPr>
      <w:rPr>
        <w:rFonts w:ascii="Arial" w:hAnsi="Arial" w:hint="default"/>
      </w:rPr>
    </w:lvl>
    <w:lvl w:ilvl="5" w:tplc="136E9F18" w:tentative="1">
      <w:start w:val="1"/>
      <w:numFmt w:val="bullet"/>
      <w:lvlText w:val="•"/>
      <w:lvlJc w:val="left"/>
      <w:pPr>
        <w:tabs>
          <w:tab w:val="num" w:pos="4320"/>
        </w:tabs>
        <w:ind w:left="4320" w:hanging="360"/>
      </w:pPr>
      <w:rPr>
        <w:rFonts w:ascii="Arial" w:hAnsi="Arial" w:hint="default"/>
      </w:rPr>
    </w:lvl>
    <w:lvl w:ilvl="6" w:tplc="D0E6887C" w:tentative="1">
      <w:start w:val="1"/>
      <w:numFmt w:val="bullet"/>
      <w:lvlText w:val="•"/>
      <w:lvlJc w:val="left"/>
      <w:pPr>
        <w:tabs>
          <w:tab w:val="num" w:pos="5040"/>
        </w:tabs>
        <w:ind w:left="5040" w:hanging="360"/>
      </w:pPr>
      <w:rPr>
        <w:rFonts w:ascii="Arial" w:hAnsi="Arial" w:hint="default"/>
      </w:rPr>
    </w:lvl>
    <w:lvl w:ilvl="7" w:tplc="88F0E9A8" w:tentative="1">
      <w:start w:val="1"/>
      <w:numFmt w:val="bullet"/>
      <w:lvlText w:val="•"/>
      <w:lvlJc w:val="left"/>
      <w:pPr>
        <w:tabs>
          <w:tab w:val="num" w:pos="5760"/>
        </w:tabs>
        <w:ind w:left="5760" w:hanging="360"/>
      </w:pPr>
      <w:rPr>
        <w:rFonts w:ascii="Arial" w:hAnsi="Arial" w:hint="default"/>
      </w:rPr>
    </w:lvl>
    <w:lvl w:ilvl="8" w:tplc="6310F6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9B72752"/>
    <w:multiLevelType w:val="hybridMultilevel"/>
    <w:tmpl w:val="5EBE198A"/>
    <w:lvl w:ilvl="0" w:tplc="267820A0">
      <w:start w:val="1"/>
      <w:numFmt w:val="bullet"/>
      <w:lvlText w:val="•"/>
      <w:lvlJc w:val="left"/>
      <w:pPr>
        <w:tabs>
          <w:tab w:val="num" w:pos="720"/>
        </w:tabs>
        <w:ind w:left="720" w:hanging="360"/>
      </w:pPr>
      <w:rPr>
        <w:rFonts w:ascii="Arial" w:hAnsi="Arial" w:hint="default"/>
      </w:rPr>
    </w:lvl>
    <w:lvl w:ilvl="1" w:tplc="1224335C" w:tentative="1">
      <w:start w:val="1"/>
      <w:numFmt w:val="bullet"/>
      <w:lvlText w:val="•"/>
      <w:lvlJc w:val="left"/>
      <w:pPr>
        <w:tabs>
          <w:tab w:val="num" w:pos="1440"/>
        </w:tabs>
        <w:ind w:left="1440" w:hanging="360"/>
      </w:pPr>
      <w:rPr>
        <w:rFonts w:ascii="Arial" w:hAnsi="Arial" w:hint="default"/>
      </w:rPr>
    </w:lvl>
    <w:lvl w:ilvl="2" w:tplc="9F2CF11C" w:tentative="1">
      <w:start w:val="1"/>
      <w:numFmt w:val="bullet"/>
      <w:lvlText w:val="•"/>
      <w:lvlJc w:val="left"/>
      <w:pPr>
        <w:tabs>
          <w:tab w:val="num" w:pos="2160"/>
        </w:tabs>
        <w:ind w:left="2160" w:hanging="360"/>
      </w:pPr>
      <w:rPr>
        <w:rFonts w:ascii="Arial" w:hAnsi="Arial" w:hint="default"/>
      </w:rPr>
    </w:lvl>
    <w:lvl w:ilvl="3" w:tplc="89E8F3FE" w:tentative="1">
      <w:start w:val="1"/>
      <w:numFmt w:val="bullet"/>
      <w:lvlText w:val="•"/>
      <w:lvlJc w:val="left"/>
      <w:pPr>
        <w:tabs>
          <w:tab w:val="num" w:pos="2880"/>
        </w:tabs>
        <w:ind w:left="2880" w:hanging="360"/>
      </w:pPr>
      <w:rPr>
        <w:rFonts w:ascii="Arial" w:hAnsi="Arial" w:hint="default"/>
      </w:rPr>
    </w:lvl>
    <w:lvl w:ilvl="4" w:tplc="E3327E1A" w:tentative="1">
      <w:start w:val="1"/>
      <w:numFmt w:val="bullet"/>
      <w:lvlText w:val="•"/>
      <w:lvlJc w:val="left"/>
      <w:pPr>
        <w:tabs>
          <w:tab w:val="num" w:pos="3600"/>
        </w:tabs>
        <w:ind w:left="3600" w:hanging="360"/>
      </w:pPr>
      <w:rPr>
        <w:rFonts w:ascii="Arial" w:hAnsi="Arial" w:hint="default"/>
      </w:rPr>
    </w:lvl>
    <w:lvl w:ilvl="5" w:tplc="0CF4686C" w:tentative="1">
      <w:start w:val="1"/>
      <w:numFmt w:val="bullet"/>
      <w:lvlText w:val="•"/>
      <w:lvlJc w:val="left"/>
      <w:pPr>
        <w:tabs>
          <w:tab w:val="num" w:pos="4320"/>
        </w:tabs>
        <w:ind w:left="4320" w:hanging="360"/>
      </w:pPr>
      <w:rPr>
        <w:rFonts w:ascii="Arial" w:hAnsi="Arial" w:hint="default"/>
      </w:rPr>
    </w:lvl>
    <w:lvl w:ilvl="6" w:tplc="738E91DC" w:tentative="1">
      <w:start w:val="1"/>
      <w:numFmt w:val="bullet"/>
      <w:lvlText w:val="•"/>
      <w:lvlJc w:val="left"/>
      <w:pPr>
        <w:tabs>
          <w:tab w:val="num" w:pos="5040"/>
        </w:tabs>
        <w:ind w:left="5040" w:hanging="360"/>
      </w:pPr>
      <w:rPr>
        <w:rFonts w:ascii="Arial" w:hAnsi="Arial" w:hint="default"/>
      </w:rPr>
    </w:lvl>
    <w:lvl w:ilvl="7" w:tplc="1E9A5CFE" w:tentative="1">
      <w:start w:val="1"/>
      <w:numFmt w:val="bullet"/>
      <w:lvlText w:val="•"/>
      <w:lvlJc w:val="left"/>
      <w:pPr>
        <w:tabs>
          <w:tab w:val="num" w:pos="5760"/>
        </w:tabs>
        <w:ind w:left="5760" w:hanging="360"/>
      </w:pPr>
      <w:rPr>
        <w:rFonts w:ascii="Arial" w:hAnsi="Arial" w:hint="default"/>
      </w:rPr>
    </w:lvl>
    <w:lvl w:ilvl="8" w:tplc="EB50F65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2"/>
  </w:num>
  <w:num w:numId="8">
    <w:abstractNumId w:val="3"/>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9"/>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0E"/>
    <w:rsid w:val="00031BA8"/>
    <w:rsid w:val="000C2003"/>
    <w:rsid w:val="000D28A9"/>
    <w:rsid w:val="000E3A71"/>
    <w:rsid w:val="000F4C0E"/>
    <w:rsid w:val="00132314"/>
    <w:rsid w:val="0016427A"/>
    <w:rsid w:val="0018275B"/>
    <w:rsid w:val="001E08D8"/>
    <w:rsid w:val="00204486"/>
    <w:rsid w:val="002211F7"/>
    <w:rsid w:val="00231470"/>
    <w:rsid w:val="00235A22"/>
    <w:rsid w:val="00270546"/>
    <w:rsid w:val="0029114F"/>
    <w:rsid w:val="002977E0"/>
    <w:rsid w:val="002C7DC6"/>
    <w:rsid w:val="002F2622"/>
    <w:rsid w:val="002F491C"/>
    <w:rsid w:val="002F49BD"/>
    <w:rsid w:val="003010CE"/>
    <w:rsid w:val="00302170"/>
    <w:rsid w:val="00326093"/>
    <w:rsid w:val="003415AD"/>
    <w:rsid w:val="00361FDC"/>
    <w:rsid w:val="003C3F13"/>
    <w:rsid w:val="00420EEA"/>
    <w:rsid w:val="00422818"/>
    <w:rsid w:val="00456359"/>
    <w:rsid w:val="00474DDA"/>
    <w:rsid w:val="0049499F"/>
    <w:rsid w:val="00540DC3"/>
    <w:rsid w:val="005A1CBF"/>
    <w:rsid w:val="005A31D1"/>
    <w:rsid w:val="005B04DB"/>
    <w:rsid w:val="005C1829"/>
    <w:rsid w:val="005E5129"/>
    <w:rsid w:val="005F7FE1"/>
    <w:rsid w:val="00620A65"/>
    <w:rsid w:val="00643AD8"/>
    <w:rsid w:val="00671D70"/>
    <w:rsid w:val="00693886"/>
    <w:rsid w:val="006A1B47"/>
    <w:rsid w:val="006A7A4C"/>
    <w:rsid w:val="006B6A92"/>
    <w:rsid w:val="006C74DB"/>
    <w:rsid w:val="006E0D0B"/>
    <w:rsid w:val="006F5C4F"/>
    <w:rsid w:val="00706EAC"/>
    <w:rsid w:val="0071212C"/>
    <w:rsid w:val="007138DF"/>
    <w:rsid w:val="0073266A"/>
    <w:rsid w:val="00740C2C"/>
    <w:rsid w:val="00744077"/>
    <w:rsid w:val="00761FED"/>
    <w:rsid w:val="007701CF"/>
    <w:rsid w:val="00785D40"/>
    <w:rsid w:val="007A1AD1"/>
    <w:rsid w:val="007B3D75"/>
    <w:rsid w:val="00824714"/>
    <w:rsid w:val="00881ACD"/>
    <w:rsid w:val="008D43CE"/>
    <w:rsid w:val="0091746E"/>
    <w:rsid w:val="0092689E"/>
    <w:rsid w:val="009371E2"/>
    <w:rsid w:val="00943698"/>
    <w:rsid w:val="00944939"/>
    <w:rsid w:val="00947868"/>
    <w:rsid w:val="00983C9E"/>
    <w:rsid w:val="009A0576"/>
    <w:rsid w:val="009A52C4"/>
    <w:rsid w:val="009E5550"/>
    <w:rsid w:val="00A00287"/>
    <w:rsid w:val="00A126C1"/>
    <w:rsid w:val="00A214D6"/>
    <w:rsid w:val="00A24C37"/>
    <w:rsid w:val="00A56142"/>
    <w:rsid w:val="00A618B8"/>
    <w:rsid w:val="00A72CC9"/>
    <w:rsid w:val="00AC19C2"/>
    <w:rsid w:val="00B16CCE"/>
    <w:rsid w:val="00B77287"/>
    <w:rsid w:val="00B834A6"/>
    <w:rsid w:val="00BC267F"/>
    <w:rsid w:val="00BC6CDF"/>
    <w:rsid w:val="00C03405"/>
    <w:rsid w:val="00C27EBF"/>
    <w:rsid w:val="00C56052"/>
    <w:rsid w:val="00C60207"/>
    <w:rsid w:val="00C73681"/>
    <w:rsid w:val="00C8658C"/>
    <w:rsid w:val="00CA4D9E"/>
    <w:rsid w:val="00CF1DE4"/>
    <w:rsid w:val="00D43EFA"/>
    <w:rsid w:val="00D84CFD"/>
    <w:rsid w:val="00DC2CE3"/>
    <w:rsid w:val="00DF3261"/>
    <w:rsid w:val="00E16C25"/>
    <w:rsid w:val="00E2137F"/>
    <w:rsid w:val="00E24C88"/>
    <w:rsid w:val="00E94A50"/>
    <w:rsid w:val="00EB1E6C"/>
    <w:rsid w:val="00ED31AD"/>
    <w:rsid w:val="00ED6FE6"/>
    <w:rsid w:val="00EE43BE"/>
    <w:rsid w:val="00EF6E53"/>
    <w:rsid w:val="00F035F0"/>
    <w:rsid w:val="00F03BC0"/>
    <w:rsid w:val="00F24AE1"/>
    <w:rsid w:val="00F264FD"/>
    <w:rsid w:val="00F34121"/>
    <w:rsid w:val="00F41D38"/>
    <w:rsid w:val="00F5299C"/>
    <w:rsid w:val="00F67435"/>
    <w:rsid w:val="00F75C7F"/>
    <w:rsid w:val="00F80CC5"/>
    <w:rsid w:val="00F8699D"/>
    <w:rsid w:val="00FF5C0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56F2D"/>
  <w15:chartTrackingRefBased/>
  <w15:docId w15:val="{C9763CF5-532C-48B8-9189-36B420A9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14F"/>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3107">
      <w:bodyDiv w:val="1"/>
      <w:marLeft w:val="0"/>
      <w:marRight w:val="0"/>
      <w:marTop w:val="0"/>
      <w:marBottom w:val="0"/>
      <w:divBdr>
        <w:top w:val="none" w:sz="0" w:space="0" w:color="auto"/>
        <w:left w:val="none" w:sz="0" w:space="0" w:color="auto"/>
        <w:bottom w:val="none" w:sz="0" w:space="0" w:color="auto"/>
        <w:right w:val="none" w:sz="0" w:space="0" w:color="auto"/>
      </w:divBdr>
    </w:div>
    <w:div w:id="227227404">
      <w:bodyDiv w:val="1"/>
      <w:marLeft w:val="0"/>
      <w:marRight w:val="0"/>
      <w:marTop w:val="0"/>
      <w:marBottom w:val="0"/>
      <w:divBdr>
        <w:top w:val="none" w:sz="0" w:space="0" w:color="auto"/>
        <w:left w:val="none" w:sz="0" w:space="0" w:color="auto"/>
        <w:bottom w:val="none" w:sz="0" w:space="0" w:color="auto"/>
        <w:right w:val="none" w:sz="0" w:space="0" w:color="auto"/>
      </w:divBdr>
    </w:div>
    <w:div w:id="243342942">
      <w:bodyDiv w:val="1"/>
      <w:marLeft w:val="0"/>
      <w:marRight w:val="0"/>
      <w:marTop w:val="0"/>
      <w:marBottom w:val="0"/>
      <w:divBdr>
        <w:top w:val="none" w:sz="0" w:space="0" w:color="auto"/>
        <w:left w:val="none" w:sz="0" w:space="0" w:color="auto"/>
        <w:bottom w:val="none" w:sz="0" w:space="0" w:color="auto"/>
        <w:right w:val="none" w:sz="0" w:space="0" w:color="auto"/>
      </w:divBdr>
    </w:div>
    <w:div w:id="252906314">
      <w:bodyDiv w:val="1"/>
      <w:marLeft w:val="0"/>
      <w:marRight w:val="0"/>
      <w:marTop w:val="0"/>
      <w:marBottom w:val="0"/>
      <w:divBdr>
        <w:top w:val="none" w:sz="0" w:space="0" w:color="auto"/>
        <w:left w:val="none" w:sz="0" w:space="0" w:color="auto"/>
        <w:bottom w:val="none" w:sz="0" w:space="0" w:color="auto"/>
        <w:right w:val="none" w:sz="0" w:space="0" w:color="auto"/>
      </w:divBdr>
    </w:div>
    <w:div w:id="300501329">
      <w:bodyDiv w:val="1"/>
      <w:marLeft w:val="0"/>
      <w:marRight w:val="0"/>
      <w:marTop w:val="0"/>
      <w:marBottom w:val="0"/>
      <w:divBdr>
        <w:top w:val="none" w:sz="0" w:space="0" w:color="auto"/>
        <w:left w:val="none" w:sz="0" w:space="0" w:color="auto"/>
        <w:bottom w:val="none" w:sz="0" w:space="0" w:color="auto"/>
        <w:right w:val="none" w:sz="0" w:space="0" w:color="auto"/>
      </w:divBdr>
    </w:div>
    <w:div w:id="433211012">
      <w:bodyDiv w:val="1"/>
      <w:marLeft w:val="0"/>
      <w:marRight w:val="0"/>
      <w:marTop w:val="0"/>
      <w:marBottom w:val="0"/>
      <w:divBdr>
        <w:top w:val="none" w:sz="0" w:space="0" w:color="auto"/>
        <w:left w:val="none" w:sz="0" w:space="0" w:color="auto"/>
        <w:bottom w:val="none" w:sz="0" w:space="0" w:color="auto"/>
        <w:right w:val="none" w:sz="0" w:space="0" w:color="auto"/>
      </w:divBdr>
    </w:div>
    <w:div w:id="440229430">
      <w:bodyDiv w:val="1"/>
      <w:marLeft w:val="0"/>
      <w:marRight w:val="0"/>
      <w:marTop w:val="0"/>
      <w:marBottom w:val="0"/>
      <w:divBdr>
        <w:top w:val="none" w:sz="0" w:space="0" w:color="auto"/>
        <w:left w:val="none" w:sz="0" w:space="0" w:color="auto"/>
        <w:bottom w:val="none" w:sz="0" w:space="0" w:color="auto"/>
        <w:right w:val="none" w:sz="0" w:space="0" w:color="auto"/>
      </w:divBdr>
    </w:div>
    <w:div w:id="442387247">
      <w:bodyDiv w:val="1"/>
      <w:marLeft w:val="0"/>
      <w:marRight w:val="0"/>
      <w:marTop w:val="0"/>
      <w:marBottom w:val="0"/>
      <w:divBdr>
        <w:top w:val="none" w:sz="0" w:space="0" w:color="auto"/>
        <w:left w:val="none" w:sz="0" w:space="0" w:color="auto"/>
        <w:bottom w:val="none" w:sz="0" w:space="0" w:color="auto"/>
        <w:right w:val="none" w:sz="0" w:space="0" w:color="auto"/>
      </w:divBdr>
    </w:div>
    <w:div w:id="553084029">
      <w:bodyDiv w:val="1"/>
      <w:marLeft w:val="0"/>
      <w:marRight w:val="0"/>
      <w:marTop w:val="0"/>
      <w:marBottom w:val="0"/>
      <w:divBdr>
        <w:top w:val="none" w:sz="0" w:space="0" w:color="auto"/>
        <w:left w:val="none" w:sz="0" w:space="0" w:color="auto"/>
        <w:bottom w:val="none" w:sz="0" w:space="0" w:color="auto"/>
        <w:right w:val="none" w:sz="0" w:space="0" w:color="auto"/>
      </w:divBdr>
      <w:divsChild>
        <w:div w:id="326715679">
          <w:marLeft w:val="288"/>
          <w:marRight w:val="0"/>
          <w:marTop w:val="96"/>
          <w:marBottom w:val="120"/>
          <w:divBdr>
            <w:top w:val="none" w:sz="0" w:space="0" w:color="auto"/>
            <w:left w:val="none" w:sz="0" w:space="0" w:color="auto"/>
            <w:bottom w:val="none" w:sz="0" w:space="0" w:color="auto"/>
            <w:right w:val="none" w:sz="0" w:space="0" w:color="auto"/>
          </w:divBdr>
        </w:div>
        <w:div w:id="938832257">
          <w:marLeft w:val="634"/>
          <w:marRight w:val="0"/>
          <w:marTop w:val="96"/>
          <w:marBottom w:val="60"/>
          <w:divBdr>
            <w:top w:val="none" w:sz="0" w:space="0" w:color="auto"/>
            <w:left w:val="none" w:sz="0" w:space="0" w:color="auto"/>
            <w:bottom w:val="none" w:sz="0" w:space="0" w:color="auto"/>
            <w:right w:val="none" w:sz="0" w:space="0" w:color="auto"/>
          </w:divBdr>
        </w:div>
        <w:div w:id="1955361016">
          <w:marLeft w:val="288"/>
          <w:marRight w:val="0"/>
          <w:marTop w:val="96"/>
          <w:marBottom w:val="120"/>
          <w:divBdr>
            <w:top w:val="none" w:sz="0" w:space="0" w:color="auto"/>
            <w:left w:val="none" w:sz="0" w:space="0" w:color="auto"/>
            <w:bottom w:val="none" w:sz="0" w:space="0" w:color="auto"/>
            <w:right w:val="none" w:sz="0" w:space="0" w:color="auto"/>
          </w:divBdr>
        </w:div>
        <w:div w:id="516428048">
          <w:marLeft w:val="634"/>
          <w:marRight w:val="0"/>
          <w:marTop w:val="96"/>
          <w:marBottom w:val="60"/>
          <w:divBdr>
            <w:top w:val="none" w:sz="0" w:space="0" w:color="auto"/>
            <w:left w:val="none" w:sz="0" w:space="0" w:color="auto"/>
            <w:bottom w:val="none" w:sz="0" w:space="0" w:color="auto"/>
            <w:right w:val="none" w:sz="0" w:space="0" w:color="auto"/>
          </w:divBdr>
        </w:div>
        <w:div w:id="1716930446">
          <w:marLeft w:val="288"/>
          <w:marRight w:val="0"/>
          <w:marTop w:val="96"/>
          <w:marBottom w:val="120"/>
          <w:divBdr>
            <w:top w:val="none" w:sz="0" w:space="0" w:color="auto"/>
            <w:left w:val="none" w:sz="0" w:space="0" w:color="auto"/>
            <w:bottom w:val="none" w:sz="0" w:space="0" w:color="auto"/>
            <w:right w:val="none" w:sz="0" w:space="0" w:color="auto"/>
          </w:divBdr>
        </w:div>
      </w:divsChild>
    </w:div>
    <w:div w:id="580061404">
      <w:bodyDiv w:val="1"/>
      <w:marLeft w:val="0"/>
      <w:marRight w:val="0"/>
      <w:marTop w:val="0"/>
      <w:marBottom w:val="0"/>
      <w:divBdr>
        <w:top w:val="none" w:sz="0" w:space="0" w:color="auto"/>
        <w:left w:val="none" w:sz="0" w:space="0" w:color="auto"/>
        <w:bottom w:val="none" w:sz="0" w:space="0" w:color="auto"/>
        <w:right w:val="none" w:sz="0" w:space="0" w:color="auto"/>
      </w:divBdr>
    </w:div>
    <w:div w:id="633414150">
      <w:bodyDiv w:val="1"/>
      <w:marLeft w:val="0"/>
      <w:marRight w:val="0"/>
      <w:marTop w:val="0"/>
      <w:marBottom w:val="0"/>
      <w:divBdr>
        <w:top w:val="none" w:sz="0" w:space="0" w:color="auto"/>
        <w:left w:val="none" w:sz="0" w:space="0" w:color="auto"/>
        <w:bottom w:val="none" w:sz="0" w:space="0" w:color="auto"/>
        <w:right w:val="none" w:sz="0" w:space="0" w:color="auto"/>
      </w:divBdr>
    </w:div>
    <w:div w:id="672414748">
      <w:bodyDiv w:val="1"/>
      <w:marLeft w:val="0"/>
      <w:marRight w:val="0"/>
      <w:marTop w:val="0"/>
      <w:marBottom w:val="0"/>
      <w:divBdr>
        <w:top w:val="none" w:sz="0" w:space="0" w:color="auto"/>
        <w:left w:val="none" w:sz="0" w:space="0" w:color="auto"/>
        <w:bottom w:val="none" w:sz="0" w:space="0" w:color="auto"/>
        <w:right w:val="none" w:sz="0" w:space="0" w:color="auto"/>
      </w:divBdr>
    </w:div>
    <w:div w:id="894197273">
      <w:bodyDiv w:val="1"/>
      <w:marLeft w:val="0"/>
      <w:marRight w:val="0"/>
      <w:marTop w:val="0"/>
      <w:marBottom w:val="0"/>
      <w:divBdr>
        <w:top w:val="none" w:sz="0" w:space="0" w:color="auto"/>
        <w:left w:val="none" w:sz="0" w:space="0" w:color="auto"/>
        <w:bottom w:val="none" w:sz="0" w:space="0" w:color="auto"/>
        <w:right w:val="none" w:sz="0" w:space="0" w:color="auto"/>
      </w:divBdr>
    </w:div>
    <w:div w:id="943414667">
      <w:bodyDiv w:val="1"/>
      <w:marLeft w:val="0"/>
      <w:marRight w:val="0"/>
      <w:marTop w:val="0"/>
      <w:marBottom w:val="0"/>
      <w:divBdr>
        <w:top w:val="none" w:sz="0" w:space="0" w:color="auto"/>
        <w:left w:val="none" w:sz="0" w:space="0" w:color="auto"/>
        <w:bottom w:val="none" w:sz="0" w:space="0" w:color="auto"/>
        <w:right w:val="none" w:sz="0" w:space="0" w:color="auto"/>
      </w:divBdr>
    </w:div>
    <w:div w:id="1011569470">
      <w:bodyDiv w:val="1"/>
      <w:marLeft w:val="0"/>
      <w:marRight w:val="0"/>
      <w:marTop w:val="0"/>
      <w:marBottom w:val="0"/>
      <w:divBdr>
        <w:top w:val="none" w:sz="0" w:space="0" w:color="auto"/>
        <w:left w:val="none" w:sz="0" w:space="0" w:color="auto"/>
        <w:bottom w:val="none" w:sz="0" w:space="0" w:color="auto"/>
        <w:right w:val="none" w:sz="0" w:space="0" w:color="auto"/>
      </w:divBdr>
    </w:div>
    <w:div w:id="1058481970">
      <w:bodyDiv w:val="1"/>
      <w:marLeft w:val="0"/>
      <w:marRight w:val="0"/>
      <w:marTop w:val="0"/>
      <w:marBottom w:val="0"/>
      <w:divBdr>
        <w:top w:val="none" w:sz="0" w:space="0" w:color="auto"/>
        <w:left w:val="none" w:sz="0" w:space="0" w:color="auto"/>
        <w:bottom w:val="none" w:sz="0" w:space="0" w:color="auto"/>
        <w:right w:val="none" w:sz="0" w:space="0" w:color="auto"/>
      </w:divBdr>
    </w:div>
    <w:div w:id="1449356467">
      <w:bodyDiv w:val="1"/>
      <w:marLeft w:val="0"/>
      <w:marRight w:val="0"/>
      <w:marTop w:val="0"/>
      <w:marBottom w:val="0"/>
      <w:divBdr>
        <w:top w:val="none" w:sz="0" w:space="0" w:color="auto"/>
        <w:left w:val="none" w:sz="0" w:space="0" w:color="auto"/>
        <w:bottom w:val="none" w:sz="0" w:space="0" w:color="auto"/>
        <w:right w:val="none" w:sz="0" w:space="0" w:color="auto"/>
      </w:divBdr>
    </w:div>
    <w:div w:id="1477066572">
      <w:bodyDiv w:val="1"/>
      <w:marLeft w:val="0"/>
      <w:marRight w:val="0"/>
      <w:marTop w:val="0"/>
      <w:marBottom w:val="0"/>
      <w:divBdr>
        <w:top w:val="none" w:sz="0" w:space="0" w:color="auto"/>
        <w:left w:val="none" w:sz="0" w:space="0" w:color="auto"/>
        <w:bottom w:val="none" w:sz="0" w:space="0" w:color="auto"/>
        <w:right w:val="none" w:sz="0" w:space="0" w:color="auto"/>
      </w:divBdr>
    </w:div>
    <w:div w:id="1509758994">
      <w:bodyDiv w:val="1"/>
      <w:marLeft w:val="0"/>
      <w:marRight w:val="0"/>
      <w:marTop w:val="0"/>
      <w:marBottom w:val="0"/>
      <w:divBdr>
        <w:top w:val="none" w:sz="0" w:space="0" w:color="auto"/>
        <w:left w:val="none" w:sz="0" w:space="0" w:color="auto"/>
        <w:bottom w:val="none" w:sz="0" w:space="0" w:color="auto"/>
        <w:right w:val="none" w:sz="0" w:space="0" w:color="auto"/>
      </w:divBdr>
    </w:div>
    <w:div w:id="1551188796">
      <w:bodyDiv w:val="1"/>
      <w:marLeft w:val="0"/>
      <w:marRight w:val="0"/>
      <w:marTop w:val="0"/>
      <w:marBottom w:val="0"/>
      <w:divBdr>
        <w:top w:val="none" w:sz="0" w:space="0" w:color="auto"/>
        <w:left w:val="none" w:sz="0" w:space="0" w:color="auto"/>
        <w:bottom w:val="none" w:sz="0" w:space="0" w:color="auto"/>
        <w:right w:val="none" w:sz="0" w:space="0" w:color="auto"/>
      </w:divBdr>
    </w:div>
    <w:div w:id="1563712769">
      <w:bodyDiv w:val="1"/>
      <w:marLeft w:val="0"/>
      <w:marRight w:val="0"/>
      <w:marTop w:val="0"/>
      <w:marBottom w:val="0"/>
      <w:divBdr>
        <w:top w:val="none" w:sz="0" w:space="0" w:color="auto"/>
        <w:left w:val="none" w:sz="0" w:space="0" w:color="auto"/>
        <w:bottom w:val="none" w:sz="0" w:space="0" w:color="auto"/>
        <w:right w:val="none" w:sz="0" w:space="0" w:color="auto"/>
      </w:divBdr>
    </w:div>
    <w:div w:id="1747454034">
      <w:bodyDiv w:val="1"/>
      <w:marLeft w:val="0"/>
      <w:marRight w:val="0"/>
      <w:marTop w:val="0"/>
      <w:marBottom w:val="0"/>
      <w:divBdr>
        <w:top w:val="none" w:sz="0" w:space="0" w:color="auto"/>
        <w:left w:val="none" w:sz="0" w:space="0" w:color="auto"/>
        <w:bottom w:val="none" w:sz="0" w:space="0" w:color="auto"/>
        <w:right w:val="none" w:sz="0" w:space="0" w:color="auto"/>
      </w:divBdr>
      <w:divsChild>
        <w:div w:id="1599754190">
          <w:marLeft w:val="288"/>
          <w:marRight w:val="0"/>
          <w:marTop w:val="67"/>
          <w:marBottom w:val="360"/>
          <w:divBdr>
            <w:top w:val="none" w:sz="0" w:space="0" w:color="auto"/>
            <w:left w:val="none" w:sz="0" w:space="0" w:color="auto"/>
            <w:bottom w:val="none" w:sz="0" w:space="0" w:color="auto"/>
            <w:right w:val="none" w:sz="0" w:space="0" w:color="auto"/>
          </w:divBdr>
        </w:div>
        <w:div w:id="832141625">
          <w:marLeft w:val="288"/>
          <w:marRight w:val="0"/>
          <w:marTop w:val="67"/>
          <w:marBottom w:val="360"/>
          <w:divBdr>
            <w:top w:val="none" w:sz="0" w:space="0" w:color="auto"/>
            <w:left w:val="none" w:sz="0" w:space="0" w:color="auto"/>
            <w:bottom w:val="none" w:sz="0" w:space="0" w:color="auto"/>
            <w:right w:val="none" w:sz="0" w:space="0" w:color="auto"/>
          </w:divBdr>
        </w:div>
        <w:div w:id="209919289">
          <w:marLeft w:val="288"/>
          <w:marRight w:val="0"/>
          <w:marTop w:val="67"/>
          <w:marBottom w:val="360"/>
          <w:divBdr>
            <w:top w:val="none" w:sz="0" w:space="0" w:color="auto"/>
            <w:left w:val="none" w:sz="0" w:space="0" w:color="auto"/>
            <w:bottom w:val="none" w:sz="0" w:space="0" w:color="auto"/>
            <w:right w:val="none" w:sz="0" w:space="0" w:color="auto"/>
          </w:divBdr>
        </w:div>
        <w:div w:id="443155637">
          <w:marLeft w:val="288"/>
          <w:marRight w:val="0"/>
          <w:marTop w:val="67"/>
          <w:marBottom w:val="360"/>
          <w:divBdr>
            <w:top w:val="none" w:sz="0" w:space="0" w:color="auto"/>
            <w:left w:val="none" w:sz="0" w:space="0" w:color="auto"/>
            <w:bottom w:val="none" w:sz="0" w:space="0" w:color="auto"/>
            <w:right w:val="none" w:sz="0" w:space="0" w:color="auto"/>
          </w:divBdr>
        </w:div>
        <w:div w:id="1691446042">
          <w:marLeft w:val="288"/>
          <w:marRight w:val="0"/>
          <w:marTop w:val="67"/>
          <w:marBottom w:val="360"/>
          <w:divBdr>
            <w:top w:val="none" w:sz="0" w:space="0" w:color="auto"/>
            <w:left w:val="none" w:sz="0" w:space="0" w:color="auto"/>
            <w:bottom w:val="none" w:sz="0" w:space="0" w:color="auto"/>
            <w:right w:val="none" w:sz="0" w:space="0" w:color="auto"/>
          </w:divBdr>
        </w:div>
        <w:div w:id="191966461">
          <w:marLeft w:val="288"/>
          <w:marRight w:val="0"/>
          <w:marTop w:val="67"/>
          <w:marBottom w:val="360"/>
          <w:divBdr>
            <w:top w:val="none" w:sz="0" w:space="0" w:color="auto"/>
            <w:left w:val="none" w:sz="0" w:space="0" w:color="auto"/>
            <w:bottom w:val="none" w:sz="0" w:space="0" w:color="auto"/>
            <w:right w:val="none" w:sz="0" w:space="0" w:color="auto"/>
          </w:divBdr>
        </w:div>
      </w:divsChild>
    </w:div>
    <w:div w:id="1930771564">
      <w:bodyDiv w:val="1"/>
      <w:marLeft w:val="0"/>
      <w:marRight w:val="0"/>
      <w:marTop w:val="0"/>
      <w:marBottom w:val="0"/>
      <w:divBdr>
        <w:top w:val="none" w:sz="0" w:space="0" w:color="auto"/>
        <w:left w:val="none" w:sz="0" w:space="0" w:color="auto"/>
        <w:bottom w:val="none" w:sz="0" w:space="0" w:color="auto"/>
        <w:right w:val="none" w:sz="0" w:space="0" w:color="auto"/>
      </w:divBdr>
    </w:div>
    <w:div w:id="2044939217">
      <w:bodyDiv w:val="1"/>
      <w:marLeft w:val="0"/>
      <w:marRight w:val="0"/>
      <w:marTop w:val="0"/>
      <w:marBottom w:val="0"/>
      <w:divBdr>
        <w:top w:val="none" w:sz="0" w:space="0" w:color="auto"/>
        <w:left w:val="none" w:sz="0" w:space="0" w:color="auto"/>
        <w:bottom w:val="none" w:sz="0" w:space="0" w:color="auto"/>
        <w:right w:val="none" w:sz="0" w:space="0" w:color="auto"/>
      </w:divBdr>
      <w:divsChild>
        <w:div w:id="1468669580">
          <w:marLeft w:val="288"/>
          <w:marRight w:val="0"/>
          <w:marTop w:val="115"/>
          <w:marBottom w:val="120"/>
          <w:divBdr>
            <w:top w:val="none" w:sz="0" w:space="0" w:color="auto"/>
            <w:left w:val="none" w:sz="0" w:space="0" w:color="auto"/>
            <w:bottom w:val="none" w:sz="0" w:space="0" w:color="auto"/>
            <w:right w:val="none" w:sz="0" w:space="0" w:color="auto"/>
          </w:divBdr>
        </w:div>
        <w:div w:id="1430924969">
          <w:marLeft w:val="288"/>
          <w:marRight w:val="0"/>
          <w:marTop w:val="115"/>
          <w:marBottom w:val="120"/>
          <w:divBdr>
            <w:top w:val="none" w:sz="0" w:space="0" w:color="auto"/>
            <w:left w:val="none" w:sz="0" w:space="0" w:color="auto"/>
            <w:bottom w:val="none" w:sz="0" w:space="0" w:color="auto"/>
            <w:right w:val="none" w:sz="0" w:space="0" w:color="auto"/>
          </w:divBdr>
        </w:div>
        <w:div w:id="79566109">
          <w:marLeft w:val="288"/>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namnden@stockholm.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dk_x00e4_nd xmlns="10c3a147-0d64-46aa-a281-dc97358e8373">false</Godk_x00e4_nd>
    <lcf76f155ced4ddcb4097134ff3c332f xmlns="10c3a147-0d64-46aa-a281-dc97358e8373">
      <Terms xmlns="http://schemas.microsoft.com/office/infopath/2007/PartnerControls"/>
    </lcf76f155ced4ddcb4097134ff3c332f>
    <TaxCatchAll xmlns="d7532cd0-e888-47d6-8f58-db0210f250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7" ma:contentTypeDescription="Skapa ett nytt dokument." ma:contentTypeScope="" ma:versionID="7785c3c1a8c888d84ed956005c4d488a">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58607038f51c2c8ae8f7c256b578483b"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Godk_x00e4_nd"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Godk_x00e4_nd" ma:index="18" nillable="true" ma:displayName="Godkänd" ma:default="0" ma:format="Dropdown" ma:internalName="Godk_x00e4_nd">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bb681454-5b20-4870-936e-b523090ef0fb}"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DFDC-C05D-44F2-AEF8-393DD4474552}">
  <ds:schemaRefs>
    <ds:schemaRef ds:uri="http://schemas.microsoft.com/sharepoint/v3/contenttype/forms"/>
  </ds:schemaRefs>
</ds:datastoreItem>
</file>

<file path=customXml/itemProps2.xml><?xml version="1.0" encoding="utf-8"?>
<ds:datastoreItem xmlns:ds="http://schemas.openxmlformats.org/officeDocument/2006/customXml" ds:itemID="{16092071-A267-4624-B427-7BF45AFF9D76}">
  <ds:schemaRefs>
    <ds:schemaRef ds:uri="http://schemas.microsoft.com/office/2006/documentManagement/types"/>
    <ds:schemaRef ds:uri="d7532cd0-e888-47d6-8f58-db0210f25002"/>
    <ds:schemaRef ds:uri="http://purl.org/dc/elements/1.1/"/>
    <ds:schemaRef ds:uri="http://schemas.microsoft.com/office/2006/metadata/properties"/>
    <ds:schemaRef ds:uri="10c3a147-0d64-46aa-a281-dc97358e837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EF86E1E-4B2C-4ADC-B5FA-6DA418555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C8F58-374A-4EB7-B26C-379F5429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975</Words>
  <Characters>5172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Thornberg</dc:creator>
  <cp:keywords/>
  <dc:description/>
  <cp:lastModifiedBy>Astrid Thornberg</cp:lastModifiedBy>
  <cp:revision>1</cp:revision>
  <cp:lastPrinted>2015-09-15T10:46:00Z</cp:lastPrinted>
  <dcterms:created xsi:type="dcterms:W3CDTF">2024-05-14T08:13:00Z</dcterms:created>
  <dcterms:modified xsi:type="dcterms:W3CDTF">2024-05-14T08:24:00Z</dcterms:modified>
</cp:coreProperties>
</file>